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F9" w:rsidRDefault="00FA62F9">
      <w:pPr>
        <w:pStyle w:val="ConsPlusTitlePage"/>
      </w:pPr>
      <w:r>
        <w:t xml:space="preserve">Документ предоставлен </w:t>
      </w:r>
      <w:hyperlink r:id="rId5" w:history="1">
        <w:r>
          <w:rPr>
            <w:color w:val="0000FF"/>
          </w:rPr>
          <w:t>КонсультантПлюс</w:t>
        </w:r>
      </w:hyperlink>
      <w:r>
        <w:br/>
      </w:r>
    </w:p>
    <w:p w:rsidR="00FA62F9" w:rsidRDefault="00FA62F9">
      <w:pPr>
        <w:pStyle w:val="ConsPlusNormal"/>
        <w:jc w:val="both"/>
        <w:outlineLvl w:val="0"/>
      </w:pPr>
    </w:p>
    <w:p w:rsidR="00FA62F9" w:rsidRDefault="00FA62F9">
      <w:pPr>
        <w:pStyle w:val="ConsPlusTitle"/>
        <w:jc w:val="center"/>
        <w:outlineLvl w:val="0"/>
      </w:pPr>
      <w:r>
        <w:t>ПРАВИТЕЛЬСТВО РОССИЙСКОЙ ФЕДЕРАЦИИ</w:t>
      </w:r>
    </w:p>
    <w:p w:rsidR="00FA62F9" w:rsidRDefault="00FA62F9">
      <w:pPr>
        <w:pStyle w:val="ConsPlusTitle"/>
        <w:jc w:val="center"/>
      </w:pPr>
    </w:p>
    <w:p w:rsidR="00FA62F9" w:rsidRDefault="00FA62F9">
      <w:pPr>
        <w:pStyle w:val="ConsPlusTitle"/>
        <w:jc w:val="center"/>
      </w:pPr>
      <w:r>
        <w:t>ПОСТАНОВЛЕНИЕ</w:t>
      </w:r>
    </w:p>
    <w:p w:rsidR="00FA62F9" w:rsidRDefault="00FA62F9">
      <w:pPr>
        <w:pStyle w:val="ConsPlusTitle"/>
        <w:jc w:val="center"/>
      </w:pPr>
      <w:r>
        <w:t>от 26 июня 2015 г. N 640</w:t>
      </w:r>
    </w:p>
    <w:p w:rsidR="00FA62F9" w:rsidRDefault="00FA62F9">
      <w:pPr>
        <w:pStyle w:val="ConsPlusTitle"/>
        <w:jc w:val="center"/>
      </w:pPr>
    </w:p>
    <w:p w:rsidR="00FA62F9" w:rsidRDefault="00FA62F9">
      <w:pPr>
        <w:pStyle w:val="ConsPlusTitle"/>
        <w:jc w:val="center"/>
      </w:pPr>
      <w:r>
        <w:t>О ПОРЯДКЕ</w:t>
      </w:r>
    </w:p>
    <w:p w:rsidR="00FA62F9" w:rsidRDefault="00FA62F9">
      <w:pPr>
        <w:pStyle w:val="ConsPlusTitle"/>
        <w:jc w:val="center"/>
      </w:pPr>
      <w:r>
        <w:t>ФОРМИРОВАНИЯ ГОСУДАРСТВЕННОГО ЗАДАНИЯ НА ОКАЗАНИЕ</w:t>
      </w:r>
    </w:p>
    <w:p w:rsidR="00FA62F9" w:rsidRDefault="00FA62F9">
      <w:pPr>
        <w:pStyle w:val="ConsPlusTitle"/>
        <w:jc w:val="center"/>
      </w:pPr>
      <w:r>
        <w:t>ГОСУДАРСТВЕННЫХ УСЛУГ (ВЫПОЛНЕНИЕ РАБОТ) В ОТНОШЕНИИ</w:t>
      </w:r>
    </w:p>
    <w:p w:rsidR="00FA62F9" w:rsidRDefault="00FA62F9">
      <w:pPr>
        <w:pStyle w:val="ConsPlusTitle"/>
        <w:jc w:val="center"/>
      </w:pPr>
      <w:r>
        <w:t>ФЕДЕРАЛЬНЫХ ГОСУДАРСТВЕННЫХ УЧРЕЖДЕНИЙ И ФИНАНСОВОГО</w:t>
      </w:r>
    </w:p>
    <w:p w:rsidR="00FA62F9" w:rsidRDefault="00FA62F9">
      <w:pPr>
        <w:pStyle w:val="ConsPlusTitle"/>
        <w:jc w:val="center"/>
      </w:pPr>
      <w:r>
        <w:t>ОБЕСПЕЧЕНИЯ ВЫПОЛНЕНИЯ ГОСУДАРСТВЕННОГО ЗАДАНИЯ</w:t>
      </w:r>
    </w:p>
    <w:p w:rsidR="00FA62F9" w:rsidRDefault="00FA62F9">
      <w:pPr>
        <w:pStyle w:val="ConsPlusNormal"/>
        <w:jc w:val="center"/>
      </w:pPr>
    </w:p>
    <w:p w:rsidR="00FA62F9" w:rsidRDefault="00FA62F9">
      <w:pPr>
        <w:pStyle w:val="ConsPlusNormal"/>
        <w:jc w:val="center"/>
      </w:pPr>
      <w:r>
        <w:t>Список изменяющих документов</w:t>
      </w:r>
    </w:p>
    <w:p w:rsidR="00FA62F9" w:rsidRDefault="00FA62F9">
      <w:pPr>
        <w:pStyle w:val="ConsPlusNormal"/>
        <w:jc w:val="center"/>
      </w:pPr>
      <w:r>
        <w:t xml:space="preserve">(в ред. Постановлений Правительства РФ от 25.05.2016 </w:t>
      </w:r>
      <w:hyperlink r:id="rId6" w:history="1">
        <w:r>
          <w:rPr>
            <w:color w:val="0000FF"/>
          </w:rPr>
          <w:t>N 464</w:t>
        </w:r>
      </w:hyperlink>
      <w:r>
        <w:t>,</w:t>
      </w:r>
    </w:p>
    <w:p w:rsidR="00FA62F9" w:rsidRDefault="00FA62F9">
      <w:pPr>
        <w:pStyle w:val="ConsPlusNormal"/>
        <w:jc w:val="center"/>
      </w:pPr>
      <w:r>
        <w:t xml:space="preserve">от 06.10.2016 </w:t>
      </w:r>
      <w:hyperlink r:id="rId7" w:history="1">
        <w:r>
          <w:rPr>
            <w:color w:val="0000FF"/>
          </w:rPr>
          <w:t>N 1006</w:t>
        </w:r>
      </w:hyperlink>
      <w:r>
        <w:t xml:space="preserve">, от 04.11.2016 </w:t>
      </w:r>
      <w:hyperlink r:id="rId8" w:history="1">
        <w:r>
          <w:rPr>
            <w:color w:val="0000FF"/>
          </w:rPr>
          <w:t>N 1136</w:t>
        </w:r>
      </w:hyperlink>
      <w:r>
        <w:t>)</w:t>
      </w:r>
    </w:p>
    <w:p w:rsidR="00FA62F9" w:rsidRDefault="00FA62F9">
      <w:pPr>
        <w:pStyle w:val="ConsPlusNormal"/>
        <w:jc w:val="center"/>
      </w:pPr>
    </w:p>
    <w:p w:rsidR="00FA62F9" w:rsidRDefault="00FA62F9">
      <w:pPr>
        <w:pStyle w:val="ConsPlusNormal"/>
        <w:ind w:firstLine="540"/>
        <w:jc w:val="both"/>
      </w:pPr>
      <w:r>
        <w:t xml:space="preserve">В соответствии с </w:t>
      </w:r>
      <w:hyperlink r:id="rId9" w:history="1">
        <w:r>
          <w:rPr>
            <w:color w:val="0000FF"/>
          </w:rPr>
          <w:t>пунктами 3</w:t>
        </w:r>
      </w:hyperlink>
      <w:r>
        <w:t xml:space="preserve"> и </w:t>
      </w:r>
      <w:hyperlink r:id="rId10" w:history="1">
        <w:r>
          <w:rPr>
            <w:color w:val="0000FF"/>
          </w:rPr>
          <w:t>4 статьи 69.2</w:t>
        </w:r>
      </w:hyperlink>
      <w:r>
        <w:t xml:space="preserve"> Бюджетного кодекса Российской Федерации, </w:t>
      </w:r>
      <w:hyperlink r:id="rId11" w:history="1">
        <w:r>
          <w:rPr>
            <w:color w:val="0000FF"/>
          </w:rPr>
          <w:t>подпунктом 1 пункта 7 статьи 9.2</w:t>
        </w:r>
      </w:hyperlink>
      <w:r>
        <w:t xml:space="preserve"> Федерального закона "О некоммерческих организациях" и </w:t>
      </w:r>
      <w:hyperlink r:id="rId12" w:history="1">
        <w:r>
          <w:rPr>
            <w:color w:val="0000FF"/>
          </w:rPr>
          <w:t>частью 5 статьи 4</w:t>
        </w:r>
      </w:hyperlink>
      <w:r>
        <w:t xml:space="preserve"> Федерального закона "Об автономных учреждениях" Правительство Российской Федерации постановляет:</w:t>
      </w:r>
    </w:p>
    <w:p w:rsidR="00FA62F9" w:rsidRDefault="00FA62F9">
      <w:pPr>
        <w:pStyle w:val="ConsPlusNormal"/>
        <w:ind w:firstLine="540"/>
        <w:jc w:val="both"/>
      </w:pPr>
      <w:r>
        <w:t xml:space="preserve">1. Утвердить прилагаемое </w:t>
      </w:r>
      <w:hyperlink w:anchor="P61"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(далее соответственно - государственное задание, Положение).</w:t>
      </w:r>
    </w:p>
    <w:p w:rsidR="00FA62F9" w:rsidRDefault="00FA62F9">
      <w:pPr>
        <w:pStyle w:val="ConsPlusNormal"/>
        <w:ind w:firstLine="540"/>
        <w:jc w:val="both"/>
      </w:pPr>
      <w:r>
        <w:t>2. Признать утратившими силу:</w:t>
      </w:r>
    </w:p>
    <w:p w:rsidR="00FA62F9" w:rsidRDefault="00FA62F9">
      <w:pPr>
        <w:pStyle w:val="ConsPlusNormal"/>
        <w:ind w:firstLine="540"/>
        <w:jc w:val="both"/>
      </w:pPr>
      <w:hyperlink r:id="rId13"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2010, N 37, ст. 4686);</w:t>
      </w:r>
    </w:p>
    <w:p w:rsidR="00FA62F9" w:rsidRDefault="00FA62F9">
      <w:pPr>
        <w:pStyle w:val="ConsPlusNormal"/>
        <w:ind w:firstLine="540"/>
        <w:jc w:val="both"/>
      </w:pPr>
      <w:hyperlink r:id="rId14" w:history="1">
        <w:r>
          <w:rPr>
            <w:color w:val="0000FF"/>
          </w:rPr>
          <w:t>постановление</w:t>
        </w:r>
      </w:hyperlink>
      <w:r>
        <w:t xml:space="preserve"> Правительства Российской Федерации от 19 августа 2011 г. N 700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2011, N 35, ст. 5087);</w:t>
      </w:r>
    </w:p>
    <w:p w:rsidR="00FA62F9" w:rsidRDefault="00FA62F9">
      <w:pPr>
        <w:pStyle w:val="ConsPlusNormal"/>
        <w:ind w:firstLine="540"/>
        <w:jc w:val="both"/>
      </w:pPr>
      <w:hyperlink r:id="rId15" w:history="1">
        <w:r>
          <w:rPr>
            <w:color w:val="0000FF"/>
          </w:rPr>
          <w:t>постановление</w:t>
        </w:r>
      </w:hyperlink>
      <w:r>
        <w:t xml:space="preserve"> Правительства Российской Федерации от 29 октября 2012 г. N 1110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2012, N 45, ст. 6248);</w:t>
      </w:r>
    </w:p>
    <w:p w:rsidR="00FA62F9" w:rsidRDefault="00FA62F9">
      <w:pPr>
        <w:pStyle w:val="ConsPlusNormal"/>
        <w:ind w:firstLine="540"/>
        <w:jc w:val="both"/>
      </w:pPr>
      <w:hyperlink r:id="rId16"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июня 2013 г. N 467 "О мерах по осуществлению перехода к нормативно-подушевому финансированию имеющих государственную аккредитацию образовательных программ высшего профессионального образования" (Собрание законодательства Российской Федерации, 2013, N 23, ст. 2924);</w:t>
      </w:r>
    </w:p>
    <w:p w:rsidR="00FA62F9" w:rsidRDefault="00FA62F9">
      <w:pPr>
        <w:pStyle w:val="ConsPlusNormal"/>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июня 2014 г. N 511 "О внесении изменений в некоторые акты Правительства Российской Федерации" (Собрание законодательства Российской Федерации, 2014, N 23, ст. 2997);</w:t>
      </w:r>
    </w:p>
    <w:p w:rsidR="00FA62F9" w:rsidRDefault="00FA62F9">
      <w:pPr>
        <w:pStyle w:val="ConsPlusNormal"/>
        <w:ind w:firstLine="540"/>
        <w:jc w:val="both"/>
      </w:pPr>
      <w:hyperlink r:id="rId1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октября 2014 г. N 1042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2014, N 42, ст. 5750);</w:t>
      </w:r>
    </w:p>
    <w:p w:rsidR="00FA62F9" w:rsidRDefault="00FA62F9">
      <w:pPr>
        <w:pStyle w:val="ConsPlusNormal"/>
        <w:ind w:firstLine="540"/>
        <w:jc w:val="both"/>
      </w:pPr>
      <w:hyperlink r:id="rId19" w:history="1">
        <w:r>
          <w:rPr>
            <w:color w:val="0000FF"/>
          </w:rPr>
          <w:t>пункт 25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октября 2014 г. N 1054 "О внесении изменений в некоторые акты Правительства Российской Федерации" (Собрание законодательства Российской Федерации, 2014, N 43, ст. 5892).</w:t>
      </w:r>
    </w:p>
    <w:p w:rsidR="00FA62F9" w:rsidRDefault="00FA62F9">
      <w:pPr>
        <w:pStyle w:val="ConsPlusNormal"/>
        <w:ind w:firstLine="540"/>
        <w:jc w:val="both"/>
      </w:pPr>
      <w:r>
        <w:t>3. Настоящее постановление вступает в силу с 1 января 2016 г.</w:t>
      </w:r>
    </w:p>
    <w:p w:rsidR="00FA62F9" w:rsidRDefault="00FA62F9">
      <w:pPr>
        <w:pStyle w:val="ConsPlusNormal"/>
        <w:ind w:firstLine="540"/>
        <w:jc w:val="both"/>
      </w:pPr>
      <w:bookmarkStart w:id="0" w:name="P27"/>
      <w:bookmarkEnd w:id="0"/>
      <w:r>
        <w:t xml:space="preserve">4. Действие </w:t>
      </w:r>
      <w:hyperlink w:anchor="P114" w:history="1">
        <w:r>
          <w:rPr>
            <w:color w:val="0000FF"/>
          </w:rPr>
          <w:t>пункта 11</w:t>
        </w:r>
      </w:hyperlink>
      <w:r>
        <w:t xml:space="preserve"> (за исключением нормативных затрат, связанных с выполнением работ в рамках государственного задания), </w:t>
      </w:r>
      <w:hyperlink w:anchor="P119" w:history="1">
        <w:r>
          <w:rPr>
            <w:color w:val="0000FF"/>
          </w:rPr>
          <w:t>пункта 12</w:t>
        </w:r>
      </w:hyperlink>
      <w:r>
        <w:t xml:space="preserve"> (за исключением </w:t>
      </w:r>
      <w:hyperlink w:anchor="P127" w:history="1">
        <w:r>
          <w:rPr>
            <w:color w:val="0000FF"/>
          </w:rPr>
          <w:t>абзаца второго</w:t>
        </w:r>
      </w:hyperlink>
      <w:r>
        <w:t xml:space="preserve"> в части нормативных затрат, связанных с выполнением работ в рамках государственного задания, и </w:t>
      </w:r>
      <w:hyperlink w:anchor="P137" w:history="1">
        <w:r>
          <w:rPr>
            <w:color w:val="0000FF"/>
          </w:rPr>
          <w:t>абзаца шестого</w:t>
        </w:r>
      </w:hyperlink>
      <w:r>
        <w:t xml:space="preserve">), </w:t>
      </w:r>
      <w:hyperlink w:anchor="P151" w:history="1">
        <w:r>
          <w:rPr>
            <w:color w:val="0000FF"/>
          </w:rPr>
          <w:t>пунктов 13</w:t>
        </w:r>
      </w:hyperlink>
      <w:r>
        <w:t xml:space="preserve"> - </w:t>
      </w:r>
      <w:hyperlink w:anchor="P189" w:history="1">
        <w:r>
          <w:rPr>
            <w:color w:val="0000FF"/>
          </w:rPr>
          <w:t>19</w:t>
        </w:r>
      </w:hyperlink>
      <w:r>
        <w:t xml:space="preserve">, </w:t>
      </w:r>
      <w:hyperlink w:anchor="P205" w:history="1">
        <w:r>
          <w:rPr>
            <w:color w:val="0000FF"/>
          </w:rPr>
          <w:t>пункта 20</w:t>
        </w:r>
      </w:hyperlink>
      <w:r>
        <w:t xml:space="preserve"> (за исключением </w:t>
      </w:r>
      <w:hyperlink w:anchor="P218" w:history="1">
        <w:r>
          <w:rPr>
            <w:color w:val="0000FF"/>
          </w:rPr>
          <w:t>подпункта "г"</w:t>
        </w:r>
      </w:hyperlink>
      <w:r>
        <w:t xml:space="preserve">), </w:t>
      </w:r>
      <w:hyperlink w:anchor="P229" w:history="1">
        <w:r>
          <w:rPr>
            <w:color w:val="0000FF"/>
          </w:rPr>
          <w:t>пунктов 21</w:t>
        </w:r>
      </w:hyperlink>
      <w:r>
        <w:t xml:space="preserve"> - </w:t>
      </w:r>
      <w:hyperlink w:anchor="P278" w:history="1">
        <w:r>
          <w:rPr>
            <w:color w:val="0000FF"/>
          </w:rPr>
          <w:t>27</w:t>
        </w:r>
      </w:hyperlink>
      <w:r>
        <w:t xml:space="preserve">, </w:t>
      </w:r>
      <w:hyperlink w:anchor="P349" w:history="1">
        <w:r>
          <w:rPr>
            <w:color w:val="0000FF"/>
          </w:rPr>
          <w:t>33</w:t>
        </w:r>
      </w:hyperlink>
      <w:r>
        <w:t xml:space="preserve"> - </w:t>
      </w:r>
      <w:hyperlink w:anchor="P387" w:history="1">
        <w:r>
          <w:rPr>
            <w:color w:val="0000FF"/>
          </w:rPr>
          <w:t>38</w:t>
        </w:r>
      </w:hyperlink>
      <w:r>
        <w:t xml:space="preserve"> Положения и </w:t>
      </w:r>
      <w:hyperlink w:anchor="P475" w:history="1">
        <w:r>
          <w:rPr>
            <w:color w:val="0000FF"/>
          </w:rPr>
          <w:t>приложения N 1</w:t>
        </w:r>
      </w:hyperlink>
      <w:r>
        <w:t xml:space="preserve"> к Положению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jc w:val="both"/>
      </w:pPr>
      <w:r>
        <w:t xml:space="preserve">(в ред. </w:t>
      </w:r>
      <w:hyperlink r:id="rId20"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bookmarkStart w:id="1" w:name="P29"/>
      <w:bookmarkEnd w:id="1"/>
      <w:r>
        <w:t xml:space="preserve">5. </w:t>
      </w:r>
      <w:hyperlink w:anchor="P114" w:history="1">
        <w:r>
          <w:rPr>
            <w:color w:val="0000FF"/>
          </w:rPr>
          <w:t>Пункт 11</w:t>
        </w:r>
      </w:hyperlink>
      <w:r>
        <w:t xml:space="preserve">, </w:t>
      </w:r>
      <w:hyperlink w:anchor="P127" w:history="1">
        <w:r>
          <w:rPr>
            <w:color w:val="0000FF"/>
          </w:rPr>
          <w:t>абзацы второй</w:t>
        </w:r>
      </w:hyperlink>
      <w:r>
        <w:t xml:space="preserve"> и </w:t>
      </w:r>
      <w:hyperlink w:anchor="P137" w:history="1">
        <w:r>
          <w:rPr>
            <w:color w:val="0000FF"/>
          </w:rPr>
          <w:t>шестой пункта 12</w:t>
        </w:r>
      </w:hyperlink>
      <w:r>
        <w:t xml:space="preserve"> Положения в части нормативных затрат, связанных с выполнением работ в рамках государственного задания, и </w:t>
      </w:r>
      <w:hyperlink w:anchor="P284" w:history="1">
        <w:r>
          <w:rPr>
            <w:color w:val="0000FF"/>
          </w:rPr>
          <w:t>пункты 28</w:t>
        </w:r>
      </w:hyperlink>
      <w:r>
        <w:t xml:space="preserve"> - </w:t>
      </w:r>
      <w:hyperlink w:anchor="P341" w:history="1">
        <w:r>
          <w:rPr>
            <w:color w:val="0000FF"/>
          </w:rPr>
          <w:t>32</w:t>
        </w:r>
      </w:hyperlink>
      <w:r>
        <w:t xml:space="preserve">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ind w:firstLine="540"/>
        <w:jc w:val="both"/>
      </w:pPr>
      <w:bookmarkStart w:id="2" w:name="P30"/>
      <w:bookmarkEnd w:id="2"/>
      <w:r>
        <w:t xml:space="preserve">6. </w:t>
      </w:r>
      <w:hyperlink w:anchor="P114" w:history="1">
        <w:r>
          <w:rPr>
            <w:color w:val="0000FF"/>
          </w:rPr>
          <w:t>Пункт 11</w:t>
        </w:r>
      </w:hyperlink>
      <w:r>
        <w:t xml:space="preserve">, </w:t>
      </w:r>
      <w:hyperlink w:anchor="P127" w:history="1">
        <w:r>
          <w:rPr>
            <w:color w:val="0000FF"/>
          </w:rPr>
          <w:t>абзацы второй</w:t>
        </w:r>
      </w:hyperlink>
      <w:r>
        <w:t xml:space="preserve"> и </w:t>
      </w:r>
      <w:hyperlink w:anchor="P146" w:history="1">
        <w:r>
          <w:rPr>
            <w:color w:val="0000FF"/>
          </w:rPr>
          <w:t>девятый пункта 12</w:t>
        </w:r>
      </w:hyperlink>
      <w:r>
        <w:t xml:space="preserve"> Положения в части нормативных затрат на содержание не используемого для выполнения государственного задания имущества </w:t>
      </w:r>
      <w:hyperlink w:anchor="P356" w:history="1">
        <w:r>
          <w:rPr>
            <w:color w:val="0000FF"/>
          </w:rPr>
          <w:t>пункт 34</w:t>
        </w:r>
      </w:hyperlink>
      <w:r>
        <w:t xml:space="preserve"> и </w:t>
      </w:r>
      <w:hyperlink w:anchor="P364" w:history="1">
        <w:r>
          <w:rPr>
            <w:color w:val="0000FF"/>
          </w:rPr>
          <w:t>пункт 34(1)</w:t>
        </w:r>
      </w:hyperlink>
      <w:r>
        <w:t xml:space="preserve">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FA62F9" w:rsidRDefault="00FA62F9">
      <w:pPr>
        <w:pStyle w:val="ConsPlusNormal"/>
        <w:jc w:val="both"/>
      </w:pPr>
      <w:r>
        <w:t xml:space="preserve">(в ред. </w:t>
      </w:r>
      <w:hyperlink r:id="rId21"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bookmarkStart w:id="3" w:name="P32"/>
      <w:bookmarkEnd w:id="3"/>
      <w:r>
        <w:t xml:space="preserve">7. </w:t>
      </w:r>
      <w:hyperlink w:anchor="P218" w:history="1">
        <w:r>
          <w:rPr>
            <w:color w:val="0000FF"/>
          </w:rPr>
          <w:t>Подпункт "г" пункта 20</w:t>
        </w:r>
      </w:hyperlink>
      <w:r>
        <w:t xml:space="preserve"> и </w:t>
      </w:r>
      <w:hyperlink w:anchor="P314" w:history="1">
        <w:r>
          <w:rPr>
            <w:color w:val="0000FF"/>
          </w:rPr>
          <w:t>подпункт "ж" пункта 29</w:t>
        </w:r>
      </w:hyperlink>
      <w:r>
        <w:t xml:space="preserve"> Положения применяются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FA62F9" w:rsidRDefault="00FA62F9">
      <w:pPr>
        <w:pStyle w:val="ConsPlusNormal"/>
        <w:jc w:val="both"/>
      </w:pPr>
      <w:r>
        <w:t xml:space="preserve">(п. 7 в ред. </w:t>
      </w:r>
      <w:hyperlink r:id="rId22"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 xml:space="preserve">8. До принятия нормативных правовых актов, предусмотренных </w:t>
      </w:r>
      <w:hyperlink w:anchor="P184" w:history="1">
        <w:r>
          <w:rPr>
            <w:color w:val="0000FF"/>
          </w:rPr>
          <w:t>пунктами 18</w:t>
        </w:r>
      </w:hyperlink>
      <w:r>
        <w:t xml:space="preserve"> и </w:t>
      </w:r>
      <w:hyperlink w:anchor="P336" w:history="1">
        <w:r>
          <w:rPr>
            <w:color w:val="0000FF"/>
          </w:rPr>
          <w:t>31</w:t>
        </w:r>
      </w:hyperlink>
      <w:r>
        <w:t xml:space="preserve"> Положения,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w:t>
      </w:r>
      <w:hyperlink r:id="rId23" w:history="1">
        <w:r>
          <w:rPr>
            <w:color w:val="0000FF"/>
          </w:rPr>
          <w:t>общих требований</w:t>
        </w:r>
      </w:hyperlink>
      <w:r>
        <w:t xml:space="preserve">, предусмотренных </w:t>
      </w:r>
      <w:hyperlink r:id="rId24" w:history="1">
        <w:r>
          <w:rPr>
            <w:color w:val="0000FF"/>
          </w:rPr>
          <w:t>абзацем вторым пункта 4 статьи 69.2</w:t>
        </w:r>
      </w:hyperlink>
      <w:r>
        <w:t xml:space="preserve"> Бюджетного кодекса Российской Федерации.</w:t>
      </w:r>
    </w:p>
    <w:p w:rsidR="00FA62F9" w:rsidRDefault="00FA62F9">
      <w:pPr>
        <w:pStyle w:val="ConsPlusNormal"/>
        <w:ind w:firstLine="540"/>
        <w:jc w:val="both"/>
      </w:pPr>
      <w:r>
        <w:t xml:space="preserve">9. В целях доведения объема финансового обеспечения выполнения государственного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федерального бюджета на предоставление субсидий на финансовое обеспечение выполнения государственного задания, применяются (при необходимости в период до начала срока формирования государственного задания на 2019 год и на плановый период 2020 и 2021 годов) коэффициенты выравнивания, определяемые в соответствии с методическими рекомендациями, утвержденными Министерством финансов Российской Федерации в целях осуществления методологического руководства подготовкой главными распорядителями средств </w:t>
      </w:r>
      <w:r>
        <w:lastRenderedPageBreak/>
        <w:t>федерального бюджета обоснований бюджетных ассигнований на очередной финансовый год и плановый период.</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Пункт 10 (в редакции Постановления Правительства РФ от 06.10.2016 N 1006) </w:t>
      </w:r>
      <w:hyperlink r:id="rId25"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10. При формировании государственного задания в период до начала срока формирования государственного задания на 2018 год и на плановый период 2019 и 2020 годов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федеральным органом исполнительной власти (государственным органом), осуществляющим функции и полномочия учредителя федерального бюджетного или автономного учреждения, а для федеральных бюджетных и автономных учреждений, функции и полномочия учредителя в отношении которых осуществляет Правительство Российской Федерации,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соответствующей основным видам деятельности таких учреждений.</w:t>
      </w:r>
    </w:p>
    <w:p w:rsidR="00FA62F9" w:rsidRDefault="00FA62F9">
      <w:pPr>
        <w:pStyle w:val="ConsPlusNormal"/>
        <w:jc w:val="both"/>
      </w:pPr>
      <w:r>
        <w:t xml:space="preserve">(в ред. </w:t>
      </w:r>
      <w:hyperlink r:id="rId26"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bookmarkStart w:id="4" w:name="P42"/>
      <w:bookmarkEnd w:id="4"/>
      <w:r>
        <w:t xml:space="preserve">11. Положения </w:t>
      </w:r>
      <w:hyperlink w:anchor="P404" w:history="1">
        <w:r>
          <w:rPr>
            <w:color w:val="0000FF"/>
          </w:rPr>
          <w:t>абзаца первого пункта 44</w:t>
        </w:r>
      </w:hyperlink>
      <w:r>
        <w:t xml:space="preserve"> Положения в части, касающейся типовой формы соглашения, применяются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jc w:val="both"/>
      </w:pPr>
      <w:r>
        <w:t xml:space="preserve">(п. 11 введен </w:t>
      </w:r>
      <w:hyperlink r:id="rId27"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 xml:space="preserve">12. Формирование и финансовое обеспечение выполнения федеральными бюджетными или автономными учреждениями государственного задания, финансовое обеспечение выполнения которого осуществляется за счет средств бюджета Федерального фонда обязательного медицинского страхования в случаях, установленных федеральными законами, осуществляются в порядке, определенном Положением для формирования и финансового обеспечения выполнения государственного задания, финансовое обеспечение выполнения которого осуществляется за счет средств федерального бюджета, за исключением </w:t>
      </w:r>
      <w:hyperlink w:anchor="P404" w:history="1">
        <w:r>
          <w:rPr>
            <w:color w:val="0000FF"/>
          </w:rPr>
          <w:t>пунктов 44</w:t>
        </w:r>
      </w:hyperlink>
      <w:r>
        <w:t xml:space="preserve"> - </w:t>
      </w:r>
      <w:hyperlink w:anchor="P423" w:history="1">
        <w:r>
          <w:rPr>
            <w:color w:val="0000FF"/>
          </w:rPr>
          <w:t>46(1)</w:t>
        </w:r>
      </w:hyperlink>
      <w:r>
        <w:t xml:space="preserve"> Положения.</w:t>
      </w:r>
    </w:p>
    <w:p w:rsidR="00FA62F9" w:rsidRDefault="00FA62F9">
      <w:pPr>
        <w:pStyle w:val="ConsPlusNormal"/>
        <w:ind w:firstLine="540"/>
        <w:jc w:val="both"/>
      </w:pPr>
      <w:r>
        <w:t>Соглашения о порядке и об условиях предоставления субсидий из бюджета Федерального фонда обязательного медицинского страхования заключаются между указанным Фондом, федеральным органом исполнительной власти, осуществляющим функции и полномочия учредителя в отношении федеральных бюджетных и автономных учреждений, и федеральным бюджетным или автономным учреждением по форме и в порядке, которые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A62F9" w:rsidRDefault="00FA62F9">
      <w:pPr>
        <w:pStyle w:val="ConsPlusNormal"/>
        <w:jc w:val="both"/>
      </w:pPr>
      <w:r>
        <w:t xml:space="preserve">(п. 12 введен </w:t>
      </w:r>
      <w:hyperlink r:id="rId28" w:history="1">
        <w:r>
          <w:rPr>
            <w:color w:val="0000FF"/>
          </w:rPr>
          <w:t>Постановлением</w:t>
        </w:r>
      </w:hyperlink>
      <w:r>
        <w:t xml:space="preserve"> Правительства РФ от 06.10.2016 N 1006)</w:t>
      </w:r>
    </w:p>
    <w:p w:rsidR="00FA62F9" w:rsidRDefault="00FA62F9">
      <w:pPr>
        <w:pStyle w:val="ConsPlusNormal"/>
        <w:jc w:val="both"/>
      </w:pPr>
    </w:p>
    <w:p w:rsidR="00FA62F9" w:rsidRDefault="00FA62F9">
      <w:pPr>
        <w:pStyle w:val="ConsPlusNormal"/>
        <w:jc w:val="right"/>
      </w:pPr>
      <w:r>
        <w:t>Председатель Правительства</w:t>
      </w:r>
    </w:p>
    <w:p w:rsidR="00FA62F9" w:rsidRDefault="00FA62F9">
      <w:pPr>
        <w:pStyle w:val="ConsPlusNormal"/>
        <w:jc w:val="right"/>
      </w:pPr>
      <w:r>
        <w:t>Российской Федерации</w:t>
      </w:r>
    </w:p>
    <w:p w:rsidR="00FA62F9" w:rsidRDefault="00FA62F9">
      <w:pPr>
        <w:pStyle w:val="ConsPlusNormal"/>
        <w:jc w:val="right"/>
      </w:pPr>
      <w:r>
        <w:t>Д.МЕДВЕДЕВ</w:t>
      </w:r>
    </w:p>
    <w:p w:rsidR="00FA62F9" w:rsidRDefault="00FA62F9">
      <w:pPr>
        <w:pStyle w:val="ConsPlusNormal"/>
        <w:jc w:val="both"/>
      </w:pPr>
    </w:p>
    <w:p w:rsidR="00FA62F9" w:rsidRDefault="00FA62F9">
      <w:pPr>
        <w:pStyle w:val="ConsPlusNormal"/>
        <w:jc w:val="both"/>
      </w:pPr>
    </w:p>
    <w:p w:rsidR="00FA62F9" w:rsidRDefault="00FA62F9">
      <w:pPr>
        <w:pStyle w:val="ConsPlusNormal"/>
        <w:jc w:val="both"/>
      </w:pPr>
    </w:p>
    <w:p w:rsidR="00FA62F9" w:rsidRDefault="00FA62F9">
      <w:pPr>
        <w:pStyle w:val="ConsPlusNormal"/>
        <w:jc w:val="both"/>
      </w:pPr>
    </w:p>
    <w:p w:rsidR="00FA62F9" w:rsidRDefault="00FA62F9">
      <w:pPr>
        <w:pStyle w:val="ConsPlusNormal"/>
        <w:jc w:val="both"/>
      </w:pPr>
    </w:p>
    <w:p w:rsidR="00FA62F9" w:rsidRDefault="00FA62F9">
      <w:pPr>
        <w:pStyle w:val="ConsPlusNormal"/>
        <w:jc w:val="right"/>
        <w:outlineLvl w:val="0"/>
      </w:pPr>
      <w:r>
        <w:t>Утверждено</w:t>
      </w:r>
    </w:p>
    <w:p w:rsidR="00FA62F9" w:rsidRDefault="00FA62F9">
      <w:pPr>
        <w:pStyle w:val="ConsPlusNormal"/>
        <w:jc w:val="right"/>
      </w:pPr>
      <w:r>
        <w:t>постановлением Правительства</w:t>
      </w:r>
    </w:p>
    <w:p w:rsidR="00FA62F9" w:rsidRDefault="00FA62F9">
      <w:pPr>
        <w:pStyle w:val="ConsPlusNormal"/>
        <w:jc w:val="right"/>
      </w:pPr>
      <w:r>
        <w:t>Российской Федерации</w:t>
      </w:r>
    </w:p>
    <w:p w:rsidR="00FA62F9" w:rsidRDefault="00FA62F9">
      <w:pPr>
        <w:pStyle w:val="ConsPlusNormal"/>
        <w:jc w:val="right"/>
      </w:pPr>
      <w:r>
        <w:t>от 26 июня 2015 г. N 640</w:t>
      </w:r>
    </w:p>
    <w:p w:rsidR="00FA62F9" w:rsidRDefault="00FA62F9">
      <w:pPr>
        <w:pStyle w:val="ConsPlusNormal"/>
        <w:jc w:val="both"/>
      </w:pPr>
    </w:p>
    <w:p w:rsidR="00FA62F9" w:rsidRDefault="00FA62F9">
      <w:pPr>
        <w:pStyle w:val="ConsPlusTitle"/>
        <w:jc w:val="center"/>
      </w:pPr>
      <w:bookmarkStart w:id="5" w:name="P61"/>
      <w:bookmarkEnd w:id="5"/>
      <w:r>
        <w:t>ПОЛОЖЕНИЕ</w:t>
      </w:r>
    </w:p>
    <w:p w:rsidR="00FA62F9" w:rsidRDefault="00FA62F9">
      <w:pPr>
        <w:pStyle w:val="ConsPlusTitle"/>
        <w:jc w:val="center"/>
      </w:pPr>
      <w:r>
        <w:t>О ФОРМИРОВАНИИ ГОСУДАРСТВЕННОГО ЗАДАНИЯ НА ОКАЗАНИЕ</w:t>
      </w:r>
    </w:p>
    <w:p w:rsidR="00FA62F9" w:rsidRDefault="00FA62F9">
      <w:pPr>
        <w:pStyle w:val="ConsPlusTitle"/>
        <w:jc w:val="center"/>
      </w:pPr>
      <w:r>
        <w:t>ГОСУДАРСТВЕННЫХ УСЛУГ (ВЫПОЛНЕНИЕ РАБОТ) В ОТНОШЕНИИ</w:t>
      </w:r>
    </w:p>
    <w:p w:rsidR="00FA62F9" w:rsidRDefault="00FA62F9">
      <w:pPr>
        <w:pStyle w:val="ConsPlusTitle"/>
        <w:jc w:val="center"/>
      </w:pPr>
      <w:r>
        <w:t>ФЕДЕРАЛЬНЫХ ГОСУДАРСТВЕННЫХ УЧРЕЖДЕНИЙ И ФИНАНСОВОМ</w:t>
      </w:r>
    </w:p>
    <w:p w:rsidR="00FA62F9" w:rsidRDefault="00FA62F9">
      <w:pPr>
        <w:pStyle w:val="ConsPlusTitle"/>
        <w:jc w:val="center"/>
      </w:pPr>
      <w:r>
        <w:t>ОБЕСПЕЧЕНИИ ВЫПОЛНЕНИЯ ГОСУДАРСТВЕННОГО ЗАДАНИЯ</w:t>
      </w:r>
    </w:p>
    <w:p w:rsidR="00FA62F9" w:rsidRDefault="00FA62F9">
      <w:pPr>
        <w:pStyle w:val="ConsPlusNormal"/>
        <w:jc w:val="center"/>
      </w:pPr>
    </w:p>
    <w:p w:rsidR="00FA62F9" w:rsidRDefault="00FA62F9">
      <w:pPr>
        <w:pStyle w:val="ConsPlusNormal"/>
        <w:jc w:val="center"/>
      </w:pPr>
      <w:r>
        <w:t>Список изменяющих документов</w:t>
      </w:r>
    </w:p>
    <w:p w:rsidR="00FA62F9" w:rsidRDefault="00FA62F9">
      <w:pPr>
        <w:pStyle w:val="ConsPlusNormal"/>
        <w:jc w:val="center"/>
      </w:pPr>
      <w:r>
        <w:t xml:space="preserve">(в ред. Постановлений Правительства РФ от 25.05.2016 </w:t>
      </w:r>
      <w:hyperlink r:id="rId29" w:history="1">
        <w:r>
          <w:rPr>
            <w:color w:val="0000FF"/>
          </w:rPr>
          <w:t>N 464</w:t>
        </w:r>
      </w:hyperlink>
      <w:r>
        <w:t>,</w:t>
      </w:r>
    </w:p>
    <w:p w:rsidR="00FA62F9" w:rsidRDefault="00FA62F9">
      <w:pPr>
        <w:pStyle w:val="ConsPlusNormal"/>
        <w:jc w:val="center"/>
      </w:pPr>
      <w:r>
        <w:t xml:space="preserve">от 06.10.2016 </w:t>
      </w:r>
      <w:hyperlink r:id="rId30" w:history="1">
        <w:r>
          <w:rPr>
            <w:color w:val="0000FF"/>
          </w:rPr>
          <w:t>N 1006</w:t>
        </w:r>
      </w:hyperlink>
      <w:r>
        <w:t xml:space="preserve">, от 04.11.2016 </w:t>
      </w:r>
      <w:hyperlink r:id="rId31" w:history="1">
        <w:r>
          <w:rPr>
            <w:color w:val="0000FF"/>
          </w:rPr>
          <w:t>N 1136</w:t>
        </w:r>
      </w:hyperlink>
      <w:r>
        <w:t>)</w:t>
      </w:r>
    </w:p>
    <w:p w:rsidR="00FA62F9" w:rsidRDefault="00FA62F9">
      <w:pPr>
        <w:pStyle w:val="ConsPlusNormal"/>
        <w:jc w:val="both"/>
      </w:pPr>
    </w:p>
    <w:p w:rsidR="00FA62F9" w:rsidRDefault="00FA62F9">
      <w:pPr>
        <w:pStyle w:val="ConsPlusNormal"/>
        <w:ind w:firstLine="540"/>
        <w:jc w:val="both"/>
      </w:pPr>
      <w:r>
        <w:t>1. 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федеральными бюджетными учреждениями, автономными учреждениями, созданными на базе имущества, находящегося в федеральной собственности (далее - федеральные автономные учреждения), а также федеральными казенными учреждениями, определенными правовыми актами главных распорядителей средств федерального бюджета, в ведении которых находятся федеральные казенные учреждения (далее - федеральные казенные учреждения).</w:t>
      </w:r>
    </w:p>
    <w:p w:rsidR="00FA62F9" w:rsidRDefault="00FA62F9">
      <w:pPr>
        <w:pStyle w:val="ConsPlusNormal"/>
        <w:jc w:val="both"/>
      </w:pPr>
    </w:p>
    <w:p w:rsidR="00FA62F9" w:rsidRDefault="00FA62F9">
      <w:pPr>
        <w:pStyle w:val="ConsPlusNormal"/>
        <w:jc w:val="center"/>
        <w:outlineLvl w:val="1"/>
      </w:pPr>
      <w:r>
        <w:t>I. Формирование (изменение) государственного задания</w:t>
      </w:r>
    </w:p>
    <w:p w:rsidR="00FA62F9" w:rsidRDefault="00FA62F9">
      <w:pPr>
        <w:pStyle w:val="ConsPlusNormal"/>
        <w:jc w:val="both"/>
      </w:pPr>
    </w:p>
    <w:p w:rsidR="00FA62F9" w:rsidRDefault="00FA62F9">
      <w:pPr>
        <w:pStyle w:val="ConsPlusNormal"/>
        <w:ind w:firstLine="540"/>
        <w:jc w:val="both"/>
      </w:pPr>
      <w:r>
        <w:t>2. Государственное задание формируется в соответствии с основными видами деятельности, предусмотренными учредительными документами федерального государственного учреждения, с учетом предложений федерального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федерального государственного учреждения по оказанию услуг и выполнению работ, а также показателей выполнения федеральным государственным учреждением государственного задания в отчетном финансовом году.</w:t>
      </w:r>
    </w:p>
    <w:p w:rsidR="00FA62F9" w:rsidRDefault="00FA62F9">
      <w:pPr>
        <w:pStyle w:val="ConsPlusNormal"/>
        <w:ind w:firstLine="540"/>
        <w:jc w:val="both"/>
      </w:pPr>
      <w:r>
        <w:t>3.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государственного задания и требования к отчетности о выполнении государственного задания.</w:t>
      </w:r>
    </w:p>
    <w:p w:rsidR="00FA62F9" w:rsidRDefault="00FA62F9">
      <w:pPr>
        <w:pStyle w:val="ConsPlusNormal"/>
        <w:ind w:firstLine="540"/>
        <w:jc w:val="both"/>
      </w:pPr>
      <w:r>
        <w:t xml:space="preserve">Значение объемов государственных услуг для образовательных организаций высшего и среднего профессионального образования устанавливается на плановый период на уровне очередного финансового года и корректируется ежегодно в соответствии с </w:t>
      </w:r>
      <w:hyperlink r:id="rId32" w:history="1">
        <w:r>
          <w:rPr>
            <w:color w:val="0000FF"/>
          </w:rPr>
          <w:t>методикой</w:t>
        </w:r>
      </w:hyperlink>
      <w:r>
        <w:t xml:space="preserve"> формирования государственного задания на оказание образовательных услуг в сфере высшего и среднего профессионального образования на очередной финансовый год и плановый период, утверждаемой Министерством образования и науки Российской Федерации, с учетом результатов ежегодного конкурса распределения контрольных цифр приема граждан и численности обучающихся, определенной за год (среднегодовой контингент).</w:t>
      </w:r>
    </w:p>
    <w:p w:rsidR="00FA62F9" w:rsidRDefault="00FA62F9">
      <w:pPr>
        <w:pStyle w:val="ConsPlusNormal"/>
        <w:ind w:firstLine="540"/>
        <w:jc w:val="both"/>
      </w:pPr>
      <w:r>
        <w:t xml:space="preserve">Государственное задание формируется согласно </w:t>
      </w:r>
      <w:hyperlink w:anchor="P475" w:history="1">
        <w:r>
          <w:rPr>
            <w:color w:val="0000FF"/>
          </w:rPr>
          <w:t>приложению N 1</w:t>
        </w:r>
      </w:hyperlink>
      <w:r>
        <w:t>.</w:t>
      </w:r>
    </w:p>
    <w:p w:rsidR="00FA62F9" w:rsidRDefault="00FA62F9">
      <w:pPr>
        <w:pStyle w:val="ConsPlusNormal"/>
        <w:ind w:firstLine="540"/>
        <w:jc w:val="both"/>
      </w:pPr>
      <w:r>
        <w:t xml:space="preserve">При установлении федеральному государственному учреждению государственного задания </w:t>
      </w:r>
      <w:r>
        <w:lastRenderedPageBreak/>
        <w:t>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FA62F9" w:rsidRDefault="00FA62F9">
      <w:pPr>
        <w:pStyle w:val="ConsPlusNormal"/>
        <w:ind w:firstLine="540"/>
        <w:jc w:val="both"/>
      </w:pPr>
      <w:r>
        <w:t xml:space="preserve">При установлении федеральному государственному учреждению государственного задания на оказание государственной услуги (услуг) и выполнение работы (работ) государственное </w:t>
      </w:r>
      <w:hyperlink w:anchor="P475" w:history="1">
        <w:r>
          <w:rPr>
            <w:color w:val="0000FF"/>
          </w:rPr>
          <w:t>задание</w:t>
        </w:r>
      </w:hyperlink>
      <w:r>
        <w:t xml:space="preserve"> формируется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w:t>
      </w:r>
      <w:hyperlink w:anchor="P475" w:history="1">
        <w:r>
          <w:rPr>
            <w:color w:val="0000FF"/>
          </w:rPr>
          <w:t>3-ю часть</w:t>
        </w:r>
      </w:hyperlink>
      <w:r>
        <w:t xml:space="preserve"> государственного задания.</w:t>
      </w:r>
    </w:p>
    <w:p w:rsidR="00FA62F9" w:rsidRDefault="00FA62F9">
      <w:pPr>
        <w:pStyle w:val="ConsPlusNormal"/>
        <w:ind w:firstLine="540"/>
        <w:jc w:val="both"/>
      </w:pPr>
      <w:r>
        <w:t>В государственном задании могут быть установлены допустимые (возможные) отклонения в процентах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p>
    <w:p w:rsidR="00FA62F9" w:rsidRDefault="00FA62F9">
      <w:pPr>
        <w:pStyle w:val="ConsPlusNormal"/>
        <w:jc w:val="both"/>
      </w:pPr>
      <w:r>
        <w:t xml:space="preserve">(абзац введен </w:t>
      </w:r>
      <w:hyperlink r:id="rId33"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4. Государственное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 иными информационными системами федеральных органов исполнительной власти (государственных органов), осуществляющих функции и полномочия учредителей в отношении федеральных бюджетных или автономных учреждений, если иное не установлено федеральными законами и нормативными правовыми актами Президента Российской Федерации и Правительства Российской Федерации (далее - органы, осуществляющие функции и полномочия учредителя), главных распорядителей средств федерального бюджета, в ведении которых находятся федеральные казенные учреждения (в случае утверждения федеральному казенному учреждению государственного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федерального бюджета, в ведении которого находится федеральное казенное учреждение (при утверждении федеральному казенному учреждению государственного задания), либо органа исполнительной власти, осуществляющего функции и полномочия учредителя.</w:t>
      </w:r>
    </w:p>
    <w:p w:rsidR="00FA62F9" w:rsidRDefault="00FA62F9">
      <w:pPr>
        <w:pStyle w:val="ConsPlusNormal"/>
        <w:ind w:firstLine="540"/>
        <w:jc w:val="both"/>
      </w:pPr>
      <w:r>
        <w:t xml:space="preserve">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w:t>
      </w:r>
      <w:hyperlink r:id="rId34" w:history="1">
        <w:r>
          <w:rPr>
            <w:color w:val="0000FF"/>
          </w:rPr>
          <w:t>Положением</w:t>
        </w:r>
      </w:hyperlink>
      <w: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FA62F9" w:rsidRDefault="00FA62F9">
      <w:pPr>
        <w:pStyle w:val="ConsPlusNormal"/>
        <w:ind w:firstLine="540"/>
        <w:jc w:val="both"/>
      </w:pPr>
      <w:r>
        <w:t>Регламент обмена информацией между системой "Электронный бюджет" и иными информационными системами в целях формирования государственного задания, не содержащего сведений, составляющих государственную тайну, устанавливается Министерством финансов Российской Федерации.</w:t>
      </w:r>
    </w:p>
    <w:p w:rsidR="00FA62F9" w:rsidRDefault="00FA62F9">
      <w:pPr>
        <w:pStyle w:val="ConsPlusNormal"/>
        <w:ind w:firstLine="540"/>
        <w:jc w:val="both"/>
      </w:pPr>
      <w:r>
        <w:t>Государственное задание федеральным бюджетным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федерального бюджетного и автономного учреждения, формируется в системе "Электронный бюджет" федеральным органом исполнительной власти, осуществляющим отдельные функции и полномочия учредителя в отношении таких учреждений, и утверждается Правительством Российской Федерации.</w:t>
      </w:r>
    </w:p>
    <w:p w:rsidR="00FA62F9" w:rsidRDefault="00FA62F9">
      <w:pPr>
        <w:pStyle w:val="ConsPlusNormal"/>
        <w:ind w:firstLine="540"/>
        <w:jc w:val="both"/>
      </w:pPr>
      <w:r>
        <w:t xml:space="preserve">При формировании государственного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w:t>
      </w:r>
      <w:r>
        <w:lastRenderedPageBreak/>
        <w:t>финансами.</w:t>
      </w:r>
    </w:p>
    <w:p w:rsidR="00FA62F9" w:rsidRDefault="00FA62F9">
      <w:pPr>
        <w:pStyle w:val="ConsPlusNormal"/>
        <w:ind w:firstLine="540"/>
        <w:jc w:val="both"/>
      </w:pPr>
      <w:r>
        <w:t>Государственное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FA62F9" w:rsidRDefault="00FA62F9">
      <w:pPr>
        <w:pStyle w:val="ConsPlusNormal"/>
        <w:jc w:val="both"/>
      </w:pPr>
      <w:r>
        <w:t xml:space="preserve">(п. 4 в ред. </w:t>
      </w:r>
      <w:hyperlink r:id="rId35"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 xml:space="preserve">5. Государственное </w:t>
      </w:r>
      <w:hyperlink w:anchor="P475" w:history="1">
        <w:r>
          <w:rPr>
            <w:color w:val="0000FF"/>
          </w:rPr>
          <w:t>задание</w:t>
        </w:r>
      </w:hyperlink>
      <w:r>
        <w:t xml:space="preserve"> формируется в процессе формирования федерального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федерального бюджета лимитов бюджетных обязательств на предоставление субсидии на финансовое обеспечение выполнения государственного задания (далее - субсидия) в отношении:</w:t>
      </w:r>
    </w:p>
    <w:p w:rsidR="00FA62F9" w:rsidRDefault="00FA62F9">
      <w:pPr>
        <w:pStyle w:val="ConsPlusNormal"/>
        <w:ind w:firstLine="540"/>
        <w:jc w:val="both"/>
      </w:pPr>
      <w:r>
        <w:t>а) федеральных казенных учреждений - главными распорядителями средств федерального бюджета, в ведении которых находятся федеральные казенные учреждения;</w:t>
      </w:r>
    </w:p>
    <w:p w:rsidR="00FA62F9" w:rsidRDefault="00FA62F9">
      <w:pPr>
        <w:pStyle w:val="ConsPlusNormal"/>
        <w:ind w:firstLine="540"/>
        <w:jc w:val="both"/>
      </w:pPr>
      <w:r>
        <w:t>б) федеральных бюджетных или автономных учреждений - органами, осуществляющими функции и полномочия учредителя.</w:t>
      </w:r>
    </w:p>
    <w:p w:rsidR="00FA62F9" w:rsidRDefault="00FA62F9">
      <w:pPr>
        <w:pStyle w:val="ConsPlusNormal"/>
        <w:ind w:firstLine="540"/>
        <w:jc w:val="both"/>
      </w:pPr>
      <w:r>
        <w:t xml:space="preserve">6. Государственное </w:t>
      </w:r>
      <w:hyperlink w:anchor="P475" w:history="1">
        <w:r>
          <w:rPr>
            <w:color w:val="0000FF"/>
          </w:rPr>
          <w:t>задание</w:t>
        </w:r>
      </w:hyperlink>
      <w:r>
        <w:t xml:space="preserve"> утверждается на срок, соответствующий установленному бюджетным законодательством Российской Федерации сроку формирования федерального бюджета.</w:t>
      </w:r>
    </w:p>
    <w:p w:rsidR="00FA62F9" w:rsidRDefault="00FA62F9">
      <w:pPr>
        <w:pStyle w:val="ConsPlusNormal"/>
        <w:ind w:firstLine="540"/>
        <w:jc w:val="both"/>
      </w:pPr>
      <w:r>
        <w:t xml:space="preserve">В случае внесения изменений в показатели государственного задания формируется новое государственное </w:t>
      </w:r>
      <w:hyperlink w:anchor="P475" w:history="1">
        <w:r>
          <w:rPr>
            <w:color w:val="0000FF"/>
          </w:rPr>
          <w:t>задание</w:t>
        </w:r>
      </w:hyperlink>
      <w:r>
        <w:t xml:space="preserve"> (с учетом внесенных изменений) в соответствии с положениями настоящего раздела.</w:t>
      </w:r>
    </w:p>
    <w:p w:rsidR="00FA62F9" w:rsidRDefault="00FA62F9">
      <w:pPr>
        <w:pStyle w:val="ConsPlusNormal"/>
        <w:ind w:firstLine="540"/>
        <w:jc w:val="both"/>
      </w:pPr>
      <w:r>
        <w:t>В случае внесения изменений в показатели государственного задания федеральным бюджетным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федерального бюджетного и автономного учреждения, в системе "Электронный бюджет" формируется новое государственное задание (с учетом внесенных изменений) в соответствии с положениями настоящего раздела федеральным органом исполнительной власти, осуществляющим отдельные функции и полномочия учредителя в отношении таких учреждений, и такие изменения утверждаются Правительством Российской Федерации.</w:t>
      </w:r>
    </w:p>
    <w:p w:rsidR="00FA62F9" w:rsidRDefault="00FA62F9">
      <w:pPr>
        <w:pStyle w:val="ConsPlusNormal"/>
        <w:jc w:val="both"/>
      </w:pPr>
      <w:r>
        <w:t xml:space="preserve">(абзац введен </w:t>
      </w:r>
      <w:hyperlink r:id="rId36"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bookmarkStart w:id="6" w:name="P97"/>
      <w:bookmarkEnd w:id="6"/>
      <w:r>
        <w:t xml:space="preserve">7. Распределение показателей объема государственных услуг (работ), содержащихся в государственном </w:t>
      </w:r>
      <w:hyperlink w:anchor="P475" w:history="1">
        <w:r>
          <w:rPr>
            <w:color w:val="0000FF"/>
          </w:rPr>
          <w:t>задании</w:t>
        </w:r>
      </w:hyperlink>
      <w:r>
        <w:t xml:space="preserve">, утвержденном федеральному государственному учреждению, между созданными им в установленном порядке обособленными подразделениями (при принятии федеральным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государственного задания, предусмотренной </w:t>
      </w:r>
      <w:hyperlink w:anchor="P475" w:history="1">
        <w:r>
          <w:rPr>
            <w:color w:val="0000FF"/>
          </w:rPr>
          <w:t>приложением N 1</w:t>
        </w:r>
      </w:hyperlink>
      <w:r>
        <w:t xml:space="preserve"> к настоящему Положению, с заполнением показателей, определенных федеральным государственным учреждением, не позднее 10 рабочих дней со дня утверждения государственного задания федеральному государственному учреждению или внесения изменений в государственное задание.</w:t>
      </w:r>
    </w:p>
    <w:p w:rsidR="00FA62F9" w:rsidRDefault="00FA62F9">
      <w:pPr>
        <w:pStyle w:val="ConsPlusNormal"/>
        <w:jc w:val="both"/>
      </w:pPr>
      <w:r>
        <w:t xml:space="preserve">(в ред. </w:t>
      </w:r>
      <w:hyperlink r:id="rId37"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 xml:space="preserve">8. Государственное </w:t>
      </w:r>
      <w:hyperlink w:anchor="P475" w:history="1">
        <w:r>
          <w:rPr>
            <w:color w:val="0000FF"/>
          </w:rPr>
          <w:t>задание</w:t>
        </w:r>
      </w:hyperlink>
      <w:r>
        <w:t xml:space="preserve"> формируется в соответствии с утвержденным главным распорядителем средств федерального бюджета, в ведении которого находятся федеральные казенные учреждения, либо органом, осуществляющим функции и полномочия учредителя в отношении федеральных бюджетных или автономных учреждений, </w:t>
      </w:r>
      <w:hyperlink r:id="rId38" w:history="1">
        <w:r>
          <w:rPr>
            <w:color w:val="0000FF"/>
          </w:rPr>
          <w:t>ведомственным перечнем</w:t>
        </w:r>
      </w:hyperlink>
      <w:r>
        <w:t xml:space="preserve"> государственных услуг и работ, оказываемых (выполняемых) федеральными государственными учреждениями в качестве основных видов деятельности (далее - ведомственный перечень), сформированным в соответствии с </w:t>
      </w:r>
      <w:hyperlink r:id="rId39" w:history="1">
        <w:r>
          <w:rPr>
            <w:color w:val="0000FF"/>
          </w:rPr>
          <w:t>базовыми (отраслевыми) перечнями</w:t>
        </w:r>
      </w:hyperlink>
      <w:r>
        <w:t xml:space="preserve">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FA62F9" w:rsidRDefault="00FA62F9">
      <w:pPr>
        <w:pStyle w:val="ConsPlusNormal"/>
        <w:ind w:firstLine="540"/>
        <w:jc w:val="both"/>
      </w:pPr>
      <w:r>
        <w:t xml:space="preserve">9. Органы, осуществляющие функции и полномочия учредителя в отношении федеральных бюджетных или автономных учреждений, главные распорядители средств федерального бюджета в отношении федеральных казенных учреждений обеспечивают формирование и представление информации и документов по каждому государственному заданию, за исключением </w:t>
      </w:r>
      <w:r>
        <w:lastRenderedPageBreak/>
        <w:t xml:space="preserve">государственных заданий, содержащих сведения, составляющие государственную тайну, в Федеральное казначейство для включения в реестр государственных заданий, ведение которого осуществляется Федеральным казначейством в </w:t>
      </w:r>
      <w:hyperlink r:id="rId40" w:history="1">
        <w:r>
          <w:rPr>
            <w:color w:val="0000FF"/>
          </w:rPr>
          <w:t>порядке</w:t>
        </w:r>
      </w:hyperlink>
      <w:r>
        <w:t>, установленном Министерством финансов Российской Федерации. Реестр государственных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и едином портале бюджетной системы Российской Федерации.</w:t>
      </w:r>
    </w:p>
    <w:p w:rsidR="00FA62F9" w:rsidRDefault="00FA62F9">
      <w:pPr>
        <w:pStyle w:val="ConsPlusNormal"/>
        <w:jc w:val="both"/>
      </w:pPr>
      <w:r>
        <w:t xml:space="preserve">(в ред. </w:t>
      </w:r>
      <w:hyperlink r:id="rId41"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 xml:space="preserve">10. Государственное задание,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и отчет о выполнении государственного задания, формируемый согласно </w:t>
      </w:r>
      <w:hyperlink w:anchor="P428" w:history="1">
        <w:r>
          <w:rPr>
            <w:color w:val="0000FF"/>
          </w:rPr>
          <w:t>пункту 47</w:t>
        </w:r>
      </w:hyperlink>
      <w:r>
        <w:t xml:space="preserve"> настоящего Положения,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федерального бюджета, в ведении которых находятся федеральные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федеральных государственных учреждений.</w:t>
      </w:r>
    </w:p>
    <w:p w:rsidR="00FA62F9" w:rsidRDefault="00FA62F9">
      <w:pPr>
        <w:pStyle w:val="ConsPlusNormal"/>
        <w:jc w:val="both"/>
      </w:pPr>
      <w:r>
        <w:t xml:space="preserve">(п. 10 в ред. </w:t>
      </w:r>
      <w:hyperlink r:id="rId42" w:history="1">
        <w:r>
          <w:rPr>
            <w:color w:val="0000FF"/>
          </w:rPr>
          <w:t>Постановления</w:t>
        </w:r>
      </w:hyperlink>
      <w:r>
        <w:t xml:space="preserve"> Правительства РФ от 06.10.2016 N 1006)</w:t>
      </w:r>
    </w:p>
    <w:p w:rsidR="00FA62F9" w:rsidRDefault="00FA62F9">
      <w:pPr>
        <w:pStyle w:val="ConsPlusNormal"/>
        <w:jc w:val="both"/>
      </w:pPr>
    </w:p>
    <w:p w:rsidR="00FA62F9" w:rsidRDefault="00FA62F9">
      <w:pPr>
        <w:pStyle w:val="ConsPlusNormal"/>
        <w:jc w:val="center"/>
        <w:outlineLvl w:val="1"/>
      </w:pPr>
      <w:r>
        <w:t>II. Финансовое обеспечение выполнения</w:t>
      </w:r>
    </w:p>
    <w:p w:rsidR="00FA62F9" w:rsidRDefault="00FA62F9">
      <w:pPr>
        <w:pStyle w:val="ConsPlusNormal"/>
        <w:jc w:val="center"/>
      </w:pPr>
      <w:r>
        <w:t>государственного задания</w:t>
      </w:r>
    </w:p>
    <w:p w:rsidR="00FA62F9" w:rsidRDefault="00FA62F9">
      <w:pPr>
        <w:pStyle w:val="ConsPlusNormal"/>
        <w:jc w:val="both"/>
      </w:pP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11 (за исключением нормативных затрат, связанных с выполнением работ в рамках государственного задания)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ind w:firstLine="540"/>
        <w:jc w:val="both"/>
      </w:pPr>
      <w:r>
        <w:t xml:space="preserve">Пункт 11 Положения в части нормативных затрат, связанных с выполнением работ в рамках государственного задания,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ind w:firstLine="540"/>
        <w:jc w:val="both"/>
      </w:pPr>
      <w:r>
        <w:t xml:space="preserve">Пункт 11 Положения </w:t>
      </w:r>
      <w:hyperlink w:anchor="P30" w:history="1">
        <w:r>
          <w:rPr>
            <w:color w:val="0000FF"/>
          </w:rPr>
          <w:t>не 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7" w:name="P114"/>
      <w:bookmarkEnd w:id="7"/>
      <w:r>
        <w:t>11.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12 (за исключением абзаца второго в части нормативных затрат, связанных с выполнением работ в рамках государственного задания, и абзаца шестого)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8" w:name="P119"/>
      <w:bookmarkEnd w:id="8"/>
      <w:r>
        <w:t>12. Объем финансового обеспечения выполнения государственного задания (R) определяется по формуле:</w:t>
      </w:r>
    </w:p>
    <w:p w:rsidR="00FA62F9" w:rsidRDefault="00FA62F9">
      <w:pPr>
        <w:pStyle w:val="ConsPlusNormal"/>
        <w:ind w:firstLine="540"/>
        <w:jc w:val="both"/>
      </w:pP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Абзац второй пункта 12 Положения в части нормативных затрат, связанных с выполнением работ в рамках государственного задания,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ind w:firstLine="540"/>
        <w:jc w:val="both"/>
      </w:pPr>
      <w:r>
        <w:t xml:space="preserve">Абзац второй пункта 12 Положения в части нормативных затрат на содержание не используемого для выполнения государственного задания имущества </w:t>
      </w:r>
      <w:hyperlink w:anchor="P30" w:history="1">
        <w:r>
          <w:rPr>
            <w:color w:val="0000FF"/>
          </w:rPr>
          <w:t>не 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jc w:val="both"/>
      </w:pPr>
    </w:p>
    <w:p w:rsidR="00FA62F9" w:rsidRDefault="00FA62F9">
      <w:pPr>
        <w:pStyle w:val="ConsPlusNormal"/>
        <w:jc w:val="center"/>
      </w:pPr>
      <w:bookmarkStart w:id="9" w:name="P127"/>
      <w:bookmarkEnd w:id="9"/>
      <w:r w:rsidRPr="00DE0F77">
        <w:rPr>
          <w:position w:val="-14"/>
        </w:rPr>
        <w:pict>
          <v:shape id="_x0000_i1025" style="width:286.5pt;height:22.5pt" coordsize="" o:spt="100" adj="0,,0" path="" filled="f" stroked="f">
            <v:stroke joinstyle="miter"/>
            <v:imagedata r:id="rId43" o:title="base_32851_206801_2"/>
            <v:formulas/>
            <v:path o:connecttype="segments"/>
          </v:shape>
        </w:pict>
      </w:r>
      <w:r>
        <w:t>,</w:t>
      </w:r>
    </w:p>
    <w:p w:rsidR="00FA62F9" w:rsidRDefault="00FA62F9">
      <w:pPr>
        <w:pStyle w:val="ConsPlusNormal"/>
        <w:jc w:val="both"/>
      </w:pPr>
      <w:r>
        <w:t xml:space="preserve">(в ред. </w:t>
      </w:r>
      <w:hyperlink r:id="rId44" w:history="1">
        <w:r>
          <w:rPr>
            <w:color w:val="0000FF"/>
          </w:rPr>
          <w:t>Постановления</w:t>
        </w:r>
      </w:hyperlink>
      <w:r>
        <w:t xml:space="preserve"> Правительства РФ от 06.10.2016 N 1006)</w:t>
      </w:r>
    </w:p>
    <w:p w:rsidR="00FA62F9" w:rsidRDefault="00FA62F9">
      <w:pPr>
        <w:pStyle w:val="ConsPlusNormal"/>
        <w:jc w:val="center"/>
      </w:pPr>
    </w:p>
    <w:p w:rsidR="00FA62F9" w:rsidRDefault="00FA62F9">
      <w:pPr>
        <w:pStyle w:val="ConsPlusNormal"/>
        <w:ind w:firstLine="540"/>
        <w:jc w:val="both"/>
      </w:pPr>
      <w:r>
        <w:t>где:</w:t>
      </w:r>
    </w:p>
    <w:p w:rsidR="00FA62F9" w:rsidRDefault="00FA62F9">
      <w:pPr>
        <w:pStyle w:val="ConsPlusNormal"/>
        <w:ind w:firstLine="540"/>
        <w:jc w:val="both"/>
      </w:pPr>
      <w:r>
        <w:t>N</w:t>
      </w:r>
      <w:r>
        <w:rPr>
          <w:vertAlign w:val="subscript"/>
        </w:rPr>
        <w:t>i</w:t>
      </w:r>
      <w:r>
        <w:t xml:space="preserve"> - нормативные затраты на оказание i-й государственной услуги, включенной в ведомственный перечень;</w:t>
      </w:r>
    </w:p>
    <w:p w:rsidR="00FA62F9" w:rsidRDefault="00FA62F9">
      <w:pPr>
        <w:pStyle w:val="ConsPlusNormal"/>
        <w:ind w:firstLine="540"/>
        <w:jc w:val="both"/>
      </w:pPr>
      <w:r>
        <w:t>V</w:t>
      </w:r>
      <w:r>
        <w:rPr>
          <w:vertAlign w:val="subscript"/>
        </w:rPr>
        <w:t>i</w:t>
      </w:r>
      <w:r>
        <w:t xml:space="preserve"> - объем i-й государственной услуги, установленной государственным заданием;</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Абзац шестой пункта 12 Положения в части нормативных затрат, связанных с выполнением работ в рамках государственного задания,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10" w:name="P137"/>
      <w:bookmarkEnd w:id="10"/>
      <w:r>
        <w:t>N</w:t>
      </w:r>
      <w:r>
        <w:rPr>
          <w:vertAlign w:val="subscript"/>
        </w:rPr>
        <w:t>w</w:t>
      </w:r>
      <w:r>
        <w:t xml:space="preserve"> - нормативные затраты на выполнение w-й работы, включенной в ведомственный перечень;</w:t>
      </w:r>
    </w:p>
    <w:p w:rsidR="00FA62F9" w:rsidRDefault="00FA62F9">
      <w:pPr>
        <w:pStyle w:val="ConsPlusNormal"/>
        <w:ind w:firstLine="540"/>
        <w:jc w:val="both"/>
      </w:pPr>
      <w:r>
        <w:t>V</w:t>
      </w:r>
      <w:r>
        <w:rPr>
          <w:vertAlign w:val="subscript"/>
        </w:rPr>
        <w:t>w</w:t>
      </w:r>
      <w:r>
        <w:t xml:space="preserve"> - объем w-й работы, установленной государственным заданием;</w:t>
      </w:r>
    </w:p>
    <w:p w:rsidR="00FA62F9" w:rsidRDefault="00FA62F9">
      <w:pPr>
        <w:pStyle w:val="ConsPlusNormal"/>
        <w:jc w:val="both"/>
      </w:pPr>
      <w:r>
        <w:t xml:space="preserve">(абзац введен </w:t>
      </w:r>
      <w:hyperlink r:id="rId45"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P</w:t>
      </w:r>
      <w:r>
        <w:rPr>
          <w:vertAlign w:val="subscript"/>
        </w:rPr>
        <w:t>i</w:t>
      </w:r>
      <w:r>
        <w:t xml:space="preserve"> - размер платы (тариф и цена) за оказание i-й государственной услуги в соответствии с </w:t>
      </w:r>
      <w:hyperlink w:anchor="P377" w:history="1">
        <w:r>
          <w:rPr>
            <w:color w:val="0000FF"/>
          </w:rPr>
          <w:t>пунктом 36</w:t>
        </w:r>
      </w:hyperlink>
      <w:r>
        <w:t xml:space="preserve"> настоящего Положения, установленный государственным заданием;</w:t>
      </w:r>
    </w:p>
    <w:p w:rsidR="00FA62F9" w:rsidRDefault="00FA62F9">
      <w:pPr>
        <w:pStyle w:val="ConsPlusNormal"/>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Абзац девятый пункта 12 Положения в части нормативных затрат на содержание не используемого для выполнения государственного задания имущества </w:t>
      </w:r>
      <w:hyperlink w:anchor="P30" w:history="1">
        <w:r>
          <w:rPr>
            <w:color w:val="0000FF"/>
          </w:rPr>
          <w:t>не 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11" w:name="P146"/>
      <w:bookmarkEnd w:id="11"/>
      <w:r>
        <w:t>N</w:t>
      </w:r>
      <w:r>
        <w:rPr>
          <w:vertAlign w:val="superscript"/>
        </w:rPr>
        <w:t>СИ</w:t>
      </w:r>
      <w: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13 Положения </w:t>
      </w:r>
      <w:hyperlink w:anchor="P27" w:history="1">
        <w:r>
          <w:rPr>
            <w:color w:val="0000FF"/>
          </w:rPr>
          <w:t>распространяется</w:t>
        </w:r>
      </w:hyperlink>
      <w:r>
        <w:t xml:space="preserve"> на правоотношения, возникшие при </w:t>
      </w:r>
      <w:r>
        <w:lastRenderedPageBreak/>
        <w:t>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12" w:name="P151"/>
      <w:bookmarkEnd w:id="12"/>
      <w:r>
        <w:t>13.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A62F9" w:rsidRDefault="00FA62F9">
      <w:pPr>
        <w:pStyle w:val="ConsPlusNormal"/>
        <w:ind w:firstLine="540"/>
        <w:jc w:val="both"/>
      </w:pPr>
      <w:bookmarkStart w:id="13" w:name="P152"/>
      <w:bookmarkEnd w:id="13"/>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Федерации на согласование.</w:t>
      </w:r>
    </w:p>
    <w:p w:rsidR="00FA62F9" w:rsidRDefault="00FA62F9">
      <w:pPr>
        <w:pStyle w:val="ConsPlusNormal"/>
        <w:ind w:firstLine="540"/>
        <w:jc w:val="both"/>
      </w:pPr>
      <w:r>
        <w:t>Общими требованиями может устанавливаться, что нормативные затраты на оказание отдельных государственных услуг и работ в соответствующих сферах определяются с учетом иных нормативных правовых актов Российской Федерации.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14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14. Значения нормативных затрат на оказание государственной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FA62F9" w:rsidRDefault="00FA62F9">
      <w:pPr>
        <w:pStyle w:val="ConsPlusNormal"/>
        <w:jc w:val="both"/>
      </w:pPr>
      <w:r>
        <w:t xml:space="preserve">(в ред. </w:t>
      </w:r>
      <w:hyperlink r:id="rId46"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а) федеральных казенных учреждений -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FA62F9" w:rsidRDefault="00FA62F9">
      <w:pPr>
        <w:pStyle w:val="ConsPlusNormal"/>
        <w:ind w:firstLine="540"/>
        <w:jc w:val="both"/>
      </w:pPr>
      <w:r>
        <w:t xml:space="preserve">б) федеральных бюджетных или автономных учреждений - органом, осуществляющим функции и полномочия учредителя, с учетом положений </w:t>
      </w:r>
      <w:hyperlink w:anchor="P166" w:history="1">
        <w:r>
          <w:rPr>
            <w:color w:val="0000FF"/>
          </w:rPr>
          <w:t>пункта 15</w:t>
        </w:r>
      </w:hyperlink>
      <w:r>
        <w:t xml:space="preserve"> настоящего Положения.</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15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14" w:name="P166"/>
      <w:bookmarkEnd w:id="14"/>
      <w:r>
        <w:t>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путем проставления грифа утверждения, содержащего наименование должности, подпись (расшифровку подписи) уполномоченного лица и дату утверждения.</w:t>
      </w:r>
    </w:p>
    <w:p w:rsidR="00FA62F9" w:rsidRDefault="00FA62F9">
      <w:pPr>
        <w:pStyle w:val="ConsPlusNormal"/>
        <w:jc w:val="both"/>
      </w:pPr>
      <w:r>
        <w:t xml:space="preserve">(п. 15 в ред. </w:t>
      </w:r>
      <w:hyperlink r:id="rId47"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lastRenderedPageBreak/>
        <w:t>КонсультантПлюс: примечание.</w:t>
      </w:r>
    </w:p>
    <w:p w:rsidR="00FA62F9" w:rsidRDefault="00FA62F9">
      <w:pPr>
        <w:pStyle w:val="ConsPlusNormal"/>
        <w:ind w:firstLine="540"/>
        <w:jc w:val="both"/>
      </w:pPr>
      <w:r>
        <w:t xml:space="preserve">Действие пункта 16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16. Базовый норматив затрат на оказание государственной услуги состоит из базового норматива:</w:t>
      </w:r>
    </w:p>
    <w:p w:rsidR="00FA62F9" w:rsidRDefault="00FA62F9">
      <w:pPr>
        <w:pStyle w:val="ConsPlusNormal"/>
        <w:ind w:firstLine="540"/>
        <w:jc w:val="both"/>
      </w:pPr>
      <w:r>
        <w:t>а) затрат, непосредственно связанных с оказанием государственной услуги;</w:t>
      </w:r>
    </w:p>
    <w:p w:rsidR="00FA62F9" w:rsidRDefault="00FA62F9">
      <w:pPr>
        <w:pStyle w:val="ConsPlusNormal"/>
        <w:ind w:firstLine="540"/>
        <w:jc w:val="both"/>
      </w:pPr>
      <w:r>
        <w:t>б) затрат на общехозяйственные нужды на оказание государственной услуги.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17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17. 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18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15" w:name="P184"/>
      <w:bookmarkEnd w:id="15"/>
      <w:r>
        <w:t>18. 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19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16" w:name="P189"/>
      <w:bookmarkEnd w:id="16"/>
      <w:r>
        <w:t>19. В базовый норматив затрат, непосредственно связанных с оказанием государственной услуги, включаются:</w:t>
      </w:r>
    </w:p>
    <w:p w:rsidR="00FA62F9" w:rsidRDefault="00FA62F9">
      <w:pPr>
        <w:pStyle w:val="ConsPlusNormal"/>
        <w:ind w:firstLine="540"/>
        <w:jc w:val="both"/>
      </w:pPr>
      <w:r>
        <w:t xml:space="preserve">а) затраты на оплату труда работников, непосредственно связанных с оказанием государственной услуги, денежное довольствие военнослужащих, непосредственно связанных с оказанием государственной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w:t>
      </w:r>
      <w:r>
        <w:lastRenderedPageBreak/>
        <w:t>выплаты по оплате труда);</w:t>
      </w:r>
    </w:p>
    <w:p w:rsidR="00FA62F9" w:rsidRDefault="00FA62F9">
      <w:pPr>
        <w:pStyle w:val="ConsPlusNormal"/>
        <w:jc w:val="both"/>
      </w:pPr>
      <w:r>
        <w:t xml:space="preserve">(в ред. </w:t>
      </w:r>
      <w:hyperlink r:id="rId48"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Подпункты "б" и "б(1)" пункта 19 (в редакции Постановления Правительства РФ от 06.10.2016 N 1006) </w:t>
      </w:r>
      <w:hyperlink r:id="rId49" w:history="1">
        <w:r>
          <w:rPr>
            <w:color w:val="0000FF"/>
          </w:rPr>
          <w:t>применяются</w:t>
        </w:r>
      </w:hyperlink>
      <w: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FA62F9" w:rsidRDefault="00FA62F9">
      <w:pPr>
        <w:pStyle w:val="ConsPlusNormal"/>
        <w:jc w:val="both"/>
      </w:pPr>
      <w:r>
        <w:t xml:space="preserve">(пп. "б" в ред. </w:t>
      </w:r>
      <w:hyperlink r:id="rId50"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bookmarkStart w:id="17" w:name="P198"/>
      <w:bookmarkEnd w:id="17"/>
      <w: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w:t>
      </w:r>
    </w:p>
    <w:p w:rsidR="00FA62F9" w:rsidRDefault="00FA62F9">
      <w:pPr>
        <w:pStyle w:val="ConsPlusNormal"/>
        <w:jc w:val="both"/>
      </w:pPr>
      <w:r>
        <w:t xml:space="preserve">(пп. "б(1)" введен </w:t>
      </w:r>
      <w:hyperlink r:id="rId51"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в) иные затраты, непосредственно связанные с оказанием государственной услуги.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20 (за исключением подпункта "г")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18" w:name="P205"/>
      <w:bookmarkEnd w:id="18"/>
      <w:r>
        <w:t>20. В базовый норматив затрат на общехозяйственные нужды на оказание государственной услуги включаются:</w:t>
      </w:r>
    </w:p>
    <w:p w:rsidR="00FA62F9" w:rsidRDefault="00FA62F9">
      <w:pPr>
        <w:pStyle w:val="ConsPlusNormal"/>
        <w:ind w:firstLine="540"/>
        <w:jc w:val="both"/>
      </w:pPr>
      <w:bookmarkStart w:id="19" w:name="P206"/>
      <w:bookmarkEnd w:id="19"/>
      <w:r>
        <w:t>а) затраты на коммунальные услуги;</w:t>
      </w:r>
    </w:p>
    <w:p w:rsidR="00FA62F9" w:rsidRDefault="00FA62F9">
      <w:pPr>
        <w:pStyle w:val="ConsPlusNormal"/>
        <w:ind w:firstLine="540"/>
        <w:jc w:val="both"/>
      </w:pPr>
      <w:r>
        <w:t>б) затраты на содержание объектов недвижимого имущества, а также затраты на аренду указанного имущества;</w:t>
      </w:r>
    </w:p>
    <w:p w:rsidR="00FA62F9" w:rsidRDefault="00FA62F9">
      <w:pPr>
        <w:pStyle w:val="ConsPlusNormal"/>
        <w:jc w:val="both"/>
      </w:pPr>
      <w:r>
        <w:t xml:space="preserve">(в ред. </w:t>
      </w:r>
      <w:hyperlink r:id="rId52"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bookmarkStart w:id="20" w:name="P209"/>
      <w:bookmarkEnd w:id="20"/>
      <w:r>
        <w:t>в) затраты на содержание объектов особо ценного движимого имущества, а также затраты на аренду указанного имущества;</w:t>
      </w:r>
    </w:p>
    <w:p w:rsidR="00FA62F9" w:rsidRDefault="00FA62F9">
      <w:pPr>
        <w:pStyle w:val="ConsPlusNormal"/>
        <w:jc w:val="both"/>
      </w:pPr>
      <w:r>
        <w:t xml:space="preserve">(в ред. </w:t>
      </w:r>
      <w:hyperlink r:id="rId53"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Подпункт "г" пункта 20 Положения </w:t>
      </w:r>
      <w:hyperlink w:anchor="P32" w:history="1">
        <w:r>
          <w:rPr>
            <w:color w:val="0000FF"/>
          </w:rPr>
          <w:t>применяется</w:t>
        </w:r>
      </w:hyperlink>
      <w:r>
        <w:t xml:space="preserve">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Подпункт "г" пункта 20 (в редакции Постановления Правительства РФ от 06.10.2016 N 1006) </w:t>
      </w:r>
      <w:hyperlink r:id="rId54"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w:t>
      </w:r>
      <w:r>
        <w:lastRenderedPageBreak/>
        <w:t>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21" w:name="P218"/>
      <w:bookmarkEnd w:id="21"/>
      <w: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FA62F9" w:rsidRDefault="00FA62F9">
      <w:pPr>
        <w:pStyle w:val="ConsPlusNormal"/>
        <w:jc w:val="both"/>
      </w:pPr>
      <w:r>
        <w:t xml:space="preserve">(пп. "г" в ред. </w:t>
      </w:r>
      <w:hyperlink r:id="rId55"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д) затраты на приобретение услуг связи;</w:t>
      </w:r>
    </w:p>
    <w:p w:rsidR="00FA62F9" w:rsidRDefault="00FA62F9">
      <w:pPr>
        <w:pStyle w:val="ConsPlusNormal"/>
        <w:ind w:firstLine="540"/>
        <w:jc w:val="both"/>
      </w:pPr>
      <w:r>
        <w:t>е) затраты на приобретение транспортных услуг;</w:t>
      </w:r>
    </w:p>
    <w:p w:rsidR="00FA62F9" w:rsidRDefault="00FA62F9">
      <w:pPr>
        <w:pStyle w:val="ConsPlusNormal"/>
        <w:ind w:firstLine="540"/>
        <w:jc w:val="both"/>
      </w:pPr>
      <w:r>
        <w:t>ж) затраты на оплату труда работников, которые не принимают непосредственного участия в оказании государственной услуги, денежное довольствие военнослужащих, которые не 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участия в оказании государственной услуги;</w:t>
      </w:r>
    </w:p>
    <w:p w:rsidR="00FA62F9" w:rsidRDefault="00FA62F9">
      <w:pPr>
        <w:pStyle w:val="ConsPlusNormal"/>
        <w:jc w:val="both"/>
      </w:pPr>
      <w:r>
        <w:t xml:space="preserve">(пп. "ж" в ред. </w:t>
      </w:r>
      <w:hyperlink r:id="rId56"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з) затраты на прочие общехозяйственные нужды.</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21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22" w:name="P229"/>
      <w:bookmarkEnd w:id="22"/>
      <w:r>
        <w:t xml:space="preserve">21. В затраты, указанные в </w:t>
      </w:r>
      <w:hyperlink w:anchor="P206" w:history="1">
        <w:r>
          <w:rPr>
            <w:color w:val="0000FF"/>
          </w:rPr>
          <w:t>подпунктах "а"</w:t>
        </w:r>
      </w:hyperlink>
      <w:r>
        <w:t xml:space="preserve"> - </w:t>
      </w:r>
      <w:hyperlink w:anchor="P209" w:history="1">
        <w:r>
          <w:rPr>
            <w:color w:val="0000FF"/>
          </w:rPr>
          <w:t>"в" пункта 20</w:t>
        </w:r>
      </w:hyperlink>
      <w:r>
        <w:t xml:space="preserve"> настоящего Положения, включаются затраты на оказание государственной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w:t>
      </w:r>
    </w:p>
    <w:p w:rsidR="00FA62F9" w:rsidRDefault="00FA62F9">
      <w:pPr>
        <w:pStyle w:val="ConsPlusNormal"/>
        <w:ind w:firstLine="540"/>
        <w:jc w:val="both"/>
      </w:pPr>
      <w:r>
        <w:t xml:space="preserve">Затраты, указанные в </w:t>
      </w:r>
      <w:hyperlink w:anchor="P198" w:history="1">
        <w:r>
          <w:rPr>
            <w:color w:val="0000FF"/>
          </w:rPr>
          <w:t>подпункте "б(1)" пункта 19</w:t>
        </w:r>
      </w:hyperlink>
      <w:r>
        <w:t xml:space="preserve"> и </w:t>
      </w:r>
      <w:hyperlink w:anchor="P218" w:history="1">
        <w:r>
          <w:rPr>
            <w:color w:val="0000FF"/>
          </w:rPr>
          <w:t>подпункте "г" пункта 20</w:t>
        </w:r>
      </w:hyperlink>
      <w: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(органа, осуществляющего функции и полномочия учредителя).</w:t>
      </w:r>
    </w:p>
    <w:p w:rsidR="00FA62F9" w:rsidRDefault="00FA62F9">
      <w:pPr>
        <w:pStyle w:val="ConsPlusNormal"/>
        <w:ind w:firstLine="540"/>
        <w:jc w:val="both"/>
      </w:pPr>
      <w:hyperlink r:id="rId57" w:history="1">
        <w:r>
          <w:rPr>
            <w:color w:val="0000FF"/>
          </w:rPr>
          <w:t>Порядок</w:t>
        </w:r>
      </w:hyperlink>
      <w:r>
        <w:t xml:space="preserve"> формирования и использования резерва, указанного в </w:t>
      </w:r>
      <w:hyperlink w:anchor="P198" w:history="1">
        <w:r>
          <w:rPr>
            <w:color w:val="0000FF"/>
          </w:rPr>
          <w:t>подпункте "б(1)" пункта 19</w:t>
        </w:r>
      </w:hyperlink>
      <w:r>
        <w:t xml:space="preserve"> и </w:t>
      </w:r>
      <w:hyperlink w:anchor="P218" w:history="1">
        <w:r>
          <w:rPr>
            <w:color w:val="0000FF"/>
          </w:rPr>
          <w:t>подпункте "г" пункта 20</w:t>
        </w:r>
      </w:hyperlink>
      <w:r>
        <w:t xml:space="preserve"> настоящего Положения, устанавливается Министерством финансов Российской Федерации.</w:t>
      </w:r>
    </w:p>
    <w:p w:rsidR="00FA62F9" w:rsidRDefault="00FA62F9">
      <w:pPr>
        <w:pStyle w:val="ConsPlusNormal"/>
        <w:jc w:val="both"/>
      </w:pPr>
      <w:r>
        <w:t xml:space="preserve">(п. 21 в ред. </w:t>
      </w:r>
      <w:hyperlink r:id="rId58"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22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22. 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 общей суммой, с выделением:</w:t>
      </w:r>
    </w:p>
    <w:p w:rsidR="00FA62F9" w:rsidRDefault="00FA62F9">
      <w:pPr>
        <w:pStyle w:val="ConsPlusNormal"/>
        <w:jc w:val="both"/>
      </w:pPr>
      <w:r>
        <w:t xml:space="preserve">(в ред. </w:t>
      </w:r>
      <w:hyperlink r:id="rId59"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FA62F9" w:rsidRDefault="00FA62F9">
      <w:pPr>
        <w:pStyle w:val="ConsPlusNormal"/>
        <w:ind w:firstLine="540"/>
        <w:jc w:val="both"/>
      </w:pPr>
      <w:r>
        <w:lastRenderedPageBreak/>
        <w:t>б)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23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 xml:space="preserve">23. Значение базового норматива затрат на оказание государственной услуги утверждается по согласованию с Министерством финансов Российской Федерации в случае, если общие требования не были согласованы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Министерством финансов Российской Федерации в соответствии с </w:t>
      </w:r>
      <w:hyperlink w:anchor="P152" w:history="1">
        <w:r>
          <w:rPr>
            <w:color w:val="0000FF"/>
          </w:rPr>
          <w:t>абзацем вторым пункта 13</w:t>
        </w:r>
      </w:hyperlink>
      <w:r>
        <w:t xml:space="preserve"> настоящего Положения.</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24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24.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25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FA62F9" w:rsidRDefault="00FA62F9">
      <w:pPr>
        <w:pStyle w:val="ConsPlusNormal"/>
        <w:ind w:firstLine="540"/>
        <w:jc w:val="both"/>
      </w:pPr>
      <w:bookmarkStart w:id="23" w:name="P256"/>
      <w:bookmarkEnd w:id="23"/>
      <w: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федеральных бюджетных или автономных учреждений, их обособленных подразделений, и рассчитывается в соответствии с общими требованиями.</w:t>
      </w:r>
    </w:p>
    <w:p w:rsidR="00FA62F9" w:rsidRDefault="00FA62F9">
      <w:pPr>
        <w:pStyle w:val="ConsPlusNormal"/>
        <w:jc w:val="both"/>
      </w:pPr>
      <w:r>
        <w:t xml:space="preserve">(в ред. </w:t>
      </w:r>
      <w:hyperlink r:id="rId60"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Абзац третий пункта 25 (в редакции Постановления Правительства РФ от 06.10.2016 N 1006) </w:t>
      </w:r>
      <w:hyperlink r:id="rId61"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w:t>
      </w:r>
      <w:r>
        <w:lastRenderedPageBreak/>
        <w:t>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 xml:space="preserve">Значения территориальных корректирующих коэффициентов, применяемых при расчете нормативных затрат на оказание государственных услуг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федеральными органами государственной власти, осуществляющими функции по выработке государственной политики и нормативно-правовому регулированию в установленной сфере деятельности, соответствующей основным видам деятельности таких учреждений, за исключением случая утверждения значений территориальных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указанного в </w:t>
      </w:r>
      <w:hyperlink w:anchor="P256" w:history="1">
        <w:r>
          <w:rPr>
            <w:color w:val="0000FF"/>
          </w:rPr>
          <w:t>абзаце втором</w:t>
        </w:r>
      </w:hyperlink>
      <w:r>
        <w:t xml:space="preserve"> настоящего пункта.</w:t>
      </w:r>
    </w:p>
    <w:p w:rsidR="00FA62F9" w:rsidRDefault="00FA62F9">
      <w:pPr>
        <w:pStyle w:val="ConsPlusNormal"/>
        <w:jc w:val="both"/>
      </w:pPr>
      <w:r>
        <w:t xml:space="preserve">(абзац введен </w:t>
      </w:r>
      <w:hyperlink r:id="rId62"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Общими требованиями может устанавливаться, что в состав территориального коэффициента включаются по согласованию с Министерством финансов Российской Федерации иные коэффициенты, отражающие территориальные особенности оказания государственной услуги.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26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26. Отраслевой корректирующий коэффициент учитывает показатели отраслевой специфики, в том числе с учетом показателей качества государственной услуги, и определяется в соответствии с общими требованиями.</w:t>
      </w:r>
    </w:p>
    <w:p w:rsidR="00FA62F9" w:rsidRDefault="00FA62F9">
      <w:pPr>
        <w:pStyle w:val="ConsPlusNormal"/>
        <w:ind w:firstLine="540"/>
        <w:jc w:val="both"/>
      </w:pPr>
      <w:r>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w:t>
      </w:r>
    </w:p>
    <w:p w:rsidR="00FA62F9" w:rsidRDefault="00FA62F9">
      <w:pPr>
        <w:pStyle w:val="ConsPlusNormal"/>
        <w:jc w:val="both"/>
      </w:pPr>
      <w:r>
        <w:t xml:space="preserve">(в ред. </w:t>
      </w:r>
      <w:hyperlink r:id="rId63"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Значение отраслевого корректирующего коэффициента к базовому нормативу затрат на оказание государственных услуг федеральными государственными учреждениями, функции и полномочия учредителя которых осуществляют федеральные органы исполнительной власти (государственные органы), в которых предусмотрена военная и приравненная к ней служба, определяется и утверждается в соответствии с порядком, утвержденным указанными органами по согласованию с Министерством финансов Российской Федерации.</w:t>
      </w:r>
    </w:p>
    <w:p w:rsidR="00FA62F9" w:rsidRDefault="00FA62F9">
      <w:pPr>
        <w:pStyle w:val="ConsPlusNormal"/>
        <w:jc w:val="both"/>
      </w:pPr>
      <w:r>
        <w:t xml:space="preserve">(в ред. </w:t>
      </w:r>
      <w:hyperlink r:id="rId64"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27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24" w:name="P278"/>
      <w:bookmarkEnd w:id="24"/>
      <w:r>
        <w:t xml:space="preserve">27. Значения базовых нормативов затрат на оказание государственных услуг и отраслевых корректирующих коэффициентов подлежат размещению в порядке, установленном </w:t>
      </w:r>
      <w:r>
        <w:lastRenderedPageBreak/>
        <w:t>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FA62F9" w:rsidRDefault="00FA62F9">
      <w:pPr>
        <w:pStyle w:val="ConsPlusNormal"/>
        <w:jc w:val="both"/>
      </w:pPr>
      <w:r>
        <w:t xml:space="preserve">(в ред. </w:t>
      </w:r>
      <w:hyperlink r:id="rId65"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Пункт 28 Положения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25" w:name="P284"/>
      <w:bookmarkEnd w:id="25"/>
      <w:r>
        <w:t xml:space="preserve">28. Нормативные затраты на выполнение работы определяются при расчете объема финансового обеспечения выполнения государственного задания в </w:t>
      </w:r>
      <w:hyperlink r:id="rId66" w:history="1">
        <w:r>
          <w:rPr>
            <w:color w:val="0000FF"/>
          </w:rPr>
          <w:t>порядке</w:t>
        </w:r>
      </w:hyperlink>
      <w:r>
        <w:t>, установленном органом, осуществляющим функции и полномочия учредителя в отношении федеральных бюджетных или автономных учреждений, а также по решению главного распорядителя средств федерального бюджета, в ведении которого находятся федеральные казенные учреждения.</w:t>
      </w:r>
    </w:p>
    <w:p w:rsidR="00FA62F9" w:rsidRDefault="00FA62F9">
      <w:pPr>
        <w:pStyle w:val="ConsPlusNormal"/>
        <w:ind w:firstLine="540"/>
        <w:jc w:val="both"/>
      </w:pPr>
      <w:r>
        <w:t>Нормативные затраты на выполнение работы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определяются при расчете объема финансового обеспечения выполнения государственного задания в порядке, установленном указанными учреждениями по согласованию с Министерством финансов Российской Федерации.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Пункт 29 Положения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29.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A62F9" w:rsidRDefault="00FA62F9">
      <w:pPr>
        <w:pStyle w:val="ConsPlusNormal"/>
        <w:ind w:firstLine="540"/>
        <w:jc w:val="both"/>
      </w:pPr>
      <w:r>
        <w:t>а) 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FA62F9" w:rsidRDefault="00FA62F9">
      <w:pPr>
        <w:pStyle w:val="ConsPlusNormal"/>
        <w:jc w:val="both"/>
      </w:pPr>
      <w:r>
        <w:t xml:space="preserve">(пп. "а" в ред. </w:t>
      </w:r>
      <w:hyperlink r:id="rId67"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Подпункты "б" и "б(1)" пункта 29 (в редакции Постановления Правительства РФ от 06.10.2016 N 1006) </w:t>
      </w:r>
      <w:hyperlink r:id="rId68" w:history="1">
        <w:r>
          <w:rPr>
            <w:color w:val="0000FF"/>
          </w:rPr>
          <w:t>применяются</w:t>
        </w:r>
      </w:hyperlink>
      <w: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FA62F9" w:rsidRDefault="00FA62F9">
      <w:pPr>
        <w:pStyle w:val="ConsPlusNormal"/>
        <w:jc w:val="both"/>
      </w:pPr>
      <w:r>
        <w:t xml:space="preserve">(пп. "б" в ред. </w:t>
      </w:r>
      <w:hyperlink r:id="rId69"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bookmarkStart w:id="26" w:name="P299"/>
      <w:bookmarkEnd w:id="26"/>
      <w:r>
        <w:t>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FA62F9" w:rsidRDefault="00FA62F9">
      <w:pPr>
        <w:pStyle w:val="ConsPlusNormal"/>
        <w:jc w:val="both"/>
      </w:pPr>
      <w:r>
        <w:t xml:space="preserve">(пп. "б(1)" введен </w:t>
      </w:r>
      <w:hyperlink r:id="rId70"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в) затраты на иные расходы, непосредственно связанные с выполнением работы;</w:t>
      </w:r>
    </w:p>
    <w:p w:rsidR="00FA62F9" w:rsidRDefault="00FA62F9">
      <w:pPr>
        <w:pStyle w:val="ConsPlusNormal"/>
        <w:ind w:firstLine="540"/>
        <w:jc w:val="both"/>
      </w:pPr>
      <w:r>
        <w:t>г) затраты на оплату коммунальных услуг;</w:t>
      </w:r>
    </w:p>
    <w:p w:rsidR="00FA62F9" w:rsidRDefault="00FA62F9">
      <w:pPr>
        <w:pStyle w:val="ConsPlusNormal"/>
        <w:ind w:firstLine="540"/>
        <w:jc w:val="both"/>
      </w:pPr>
      <w:r>
        <w:t xml:space="preserve">д) затраты на содержание объектов недвижимого имущества, необходимого для </w:t>
      </w:r>
      <w:r>
        <w:lastRenderedPageBreak/>
        <w:t>выполнения государственного задания, а также затраты на аренду указанного имущества;</w:t>
      </w:r>
    </w:p>
    <w:p w:rsidR="00FA62F9" w:rsidRDefault="00FA62F9">
      <w:pPr>
        <w:pStyle w:val="ConsPlusNormal"/>
        <w:jc w:val="both"/>
      </w:pPr>
      <w:r>
        <w:t xml:space="preserve">(в ред. </w:t>
      </w:r>
      <w:hyperlink r:id="rId71"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w:t>
      </w:r>
    </w:p>
    <w:p w:rsidR="00FA62F9" w:rsidRDefault="00FA62F9">
      <w:pPr>
        <w:pStyle w:val="ConsPlusNormal"/>
        <w:jc w:val="both"/>
      </w:pPr>
      <w:r>
        <w:t xml:space="preserve">(в ред. </w:t>
      </w:r>
      <w:hyperlink r:id="rId72"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Подпункт "ж" пункта 29 Положения </w:t>
      </w:r>
      <w:hyperlink w:anchor="P32" w:history="1">
        <w:r>
          <w:rPr>
            <w:color w:val="0000FF"/>
          </w:rPr>
          <w:t>применяется</w:t>
        </w:r>
      </w:hyperlink>
      <w:r>
        <w:t xml:space="preserve">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Подпункт "ж" пункта 29 (в редакции Постановления Правительства РФ от 06.10.2016 N 1006) </w:t>
      </w:r>
      <w:hyperlink r:id="rId73"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27" w:name="P314"/>
      <w:bookmarkEnd w:id="27"/>
      <w: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FA62F9" w:rsidRDefault="00FA62F9">
      <w:pPr>
        <w:pStyle w:val="ConsPlusNormal"/>
        <w:jc w:val="both"/>
      </w:pPr>
      <w:r>
        <w:t xml:space="preserve">(пп. "ж" в ред. </w:t>
      </w:r>
      <w:hyperlink r:id="rId74"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з) затраты на приобретение услуг связи;</w:t>
      </w:r>
    </w:p>
    <w:p w:rsidR="00FA62F9" w:rsidRDefault="00FA62F9">
      <w:pPr>
        <w:pStyle w:val="ConsPlusNormal"/>
        <w:ind w:firstLine="540"/>
        <w:jc w:val="both"/>
      </w:pPr>
      <w:r>
        <w:t>и) затраты на приобретение транспортных услуг;</w:t>
      </w:r>
    </w:p>
    <w:p w:rsidR="00FA62F9" w:rsidRDefault="00FA62F9">
      <w:pPr>
        <w:pStyle w:val="ConsPlusNormal"/>
        <w:ind w:firstLine="540"/>
        <w:jc w:val="both"/>
      </w:pPr>
      <w:r>
        <w:t>к) затраты на оплату труда работников, которые не принимают непосредственного участия в выполнении работы, денежное довольствие военнослужащих,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FA62F9" w:rsidRDefault="00FA62F9">
      <w:pPr>
        <w:pStyle w:val="ConsPlusNormal"/>
        <w:jc w:val="both"/>
      </w:pPr>
      <w:r>
        <w:t xml:space="preserve">(пп. "к" в ред. </w:t>
      </w:r>
      <w:hyperlink r:id="rId75"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л) затраты на прочие общехозяйственные нужды.</w:t>
      </w:r>
    </w:p>
    <w:p w:rsidR="00FA62F9" w:rsidRDefault="00FA62F9">
      <w:pPr>
        <w:pStyle w:val="ConsPlusNormal"/>
        <w:ind w:firstLine="540"/>
        <w:jc w:val="both"/>
      </w:pPr>
      <w:r>
        <w:t xml:space="preserve">29(1). Затраты, указанные в </w:t>
      </w:r>
      <w:hyperlink w:anchor="P299" w:history="1">
        <w:r>
          <w:rPr>
            <w:color w:val="0000FF"/>
          </w:rPr>
          <w:t>подпунктах "б(1)"</w:t>
        </w:r>
      </w:hyperlink>
      <w:r>
        <w:t xml:space="preserve"> и </w:t>
      </w:r>
      <w:hyperlink w:anchor="P314" w:history="1">
        <w:r>
          <w:rPr>
            <w:color w:val="0000FF"/>
          </w:rPr>
          <w:t>"ж" пункта 29</w:t>
        </w:r>
      </w:hyperlink>
      <w: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FA62F9" w:rsidRDefault="00FA62F9">
      <w:pPr>
        <w:pStyle w:val="ConsPlusNormal"/>
        <w:jc w:val="both"/>
      </w:pPr>
      <w:r>
        <w:t xml:space="preserve">(п. 29(1) введен </w:t>
      </w:r>
      <w:hyperlink r:id="rId76" w:history="1">
        <w:r>
          <w:rPr>
            <w:color w:val="0000FF"/>
          </w:rPr>
          <w:t>Постановлением</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Пункт 30 Положения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Пункт 30 (в редакции Постановления Правительства РФ от 06.10.2016 N 1006) </w:t>
      </w:r>
      <w:hyperlink r:id="rId77"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lastRenderedPageBreak/>
        <w:t xml:space="preserve">30. </w:t>
      </w:r>
      <w:hyperlink r:id="rId78" w:history="1">
        <w:r>
          <w:rPr>
            <w:color w:val="0000FF"/>
          </w:rPr>
          <w:t>Порядок</w:t>
        </w:r>
      </w:hyperlink>
      <w:r>
        <w:t xml:space="preserve"> формирования и использования резерва, указанного в </w:t>
      </w:r>
      <w:hyperlink w:anchor="P299" w:history="1">
        <w:r>
          <w:rPr>
            <w:color w:val="0000FF"/>
          </w:rPr>
          <w:t>подпунктах "б(1)"</w:t>
        </w:r>
      </w:hyperlink>
      <w:r>
        <w:t xml:space="preserve"> и </w:t>
      </w:r>
      <w:hyperlink w:anchor="P314" w:history="1">
        <w:r>
          <w:rPr>
            <w:color w:val="0000FF"/>
          </w:rPr>
          <w:t>"ж" пункта 29</w:t>
        </w:r>
      </w:hyperlink>
      <w:r>
        <w:t xml:space="preserve"> настоящего Положения, устанавливается Министерством финансов Российской Федерации.</w:t>
      </w:r>
    </w:p>
    <w:p w:rsidR="00FA62F9" w:rsidRDefault="00FA62F9">
      <w:pPr>
        <w:pStyle w:val="ConsPlusNormal"/>
        <w:jc w:val="both"/>
      </w:pPr>
      <w:r>
        <w:t xml:space="preserve">(в ред. </w:t>
      </w:r>
      <w:hyperlink r:id="rId79"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Пункт 31 Положения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28" w:name="P336"/>
      <w:bookmarkEnd w:id="28"/>
      <w:r>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Пункт 32 Положения </w:t>
      </w:r>
      <w:hyperlink w:anchor="P29" w:history="1">
        <w:r>
          <w:rPr>
            <w:color w:val="0000FF"/>
          </w:rPr>
          <w:t>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29" w:name="P341"/>
      <w:bookmarkEnd w:id="29"/>
      <w:r>
        <w:t>32.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 а также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FA62F9" w:rsidRDefault="00FA62F9">
      <w:pPr>
        <w:pStyle w:val="ConsPlusNormal"/>
        <w:jc w:val="both"/>
      </w:pPr>
      <w:r>
        <w:t xml:space="preserve">(в ред. </w:t>
      </w:r>
      <w:hyperlink r:id="rId80"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Значения нормативных затрат на выполнение работ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указанными учреждениями по согласованию с Министерством финансов Российской Федерации.</w:t>
      </w:r>
    </w:p>
    <w:p w:rsidR="00FA62F9" w:rsidRDefault="00FA62F9">
      <w:pPr>
        <w:pStyle w:val="ConsPlusNormal"/>
        <w:jc w:val="both"/>
      </w:pPr>
      <w:r>
        <w:t xml:space="preserve">(в ред. </w:t>
      </w:r>
      <w:hyperlink r:id="rId81"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33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30" w:name="P349"/>
      <w:bookmarkEnd w:id="30"/>
      <w:r>
        <w:t>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FA62F9" w:rsidRDefault="00FA62F9">
      <w:pPr>
        <w:pStyle w:val="ConsPlusNormal"/>
        <w:ind w:firstLine="540"/>
        <w:jc w:val="both"/>
      </w:pPr>
      <w:r>
        <w:t xml:space="preserve">В случае если федеральное бюджетное или автономное учреждение оказывает государственные услуги (выполняет работы) для физических и юридических лиц за плату (далее - платная деятельность) сверх установленного государственного задания, затраты, указанные в </w:t>
      </w:r>
      <w:hyperlink w:anchor="P349" w:history="1">
        <w:r>
          <w:rPr>
            <w:color w:val="0000FF"/>
          </w:rPr>
          <w:t>абзаце первом</w:t>
        </w:r>
      </w:hyperlink>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государственного задания, исходя из объемов субсидии, полученной из федерального бюджета в отчетном финансовом году на указанные цели, к общей сумме, </w:t>
      </w:r>
      <w:r>
        <w:lastRenderedPageBreak/>
        <w:t>включающей планируемые поступления от субсидии на финансовое обеспечение выполнения государственного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34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ind w:firstLine="540"/>
        <w:jc w:val="both"/>
      </w:pPr>
      <w:r>
        <w:t xml:space="preserve">Пункт 34 Положения </w:t>
      </w:r>
      <w:hyperlink w:anchor="P30" w:history="1">
        <w:r>
          <w:rPr>
            <w:color w:val="0000FF"/>
          </w:rPr>
          <w:t>не 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31" w:name="P356"/>
      <w:bookmarkEnd w:id="31"/>
      <w:r>
        <w:t>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w:t>
      </w:r>
    </w:p>
    <w:p w:rsidR="00FA62F9" w:rsidRDefault="00FA62F9">
      <w:pPr>
        <w:pStyle w:val="ConsPlusNormal"/>
        <w:ind w:firstLine="540"/>
        <w:jc w:val="both"/>
      </w:pPr>
      <w:r>
        <w:t>а) на потребление электрической энергии в размере 10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FA62F9" w:rsidRDefault="00FA62F9">
      <w:pPr>
        <w:pStyle w:val="ConsPlusNormal"/>
        <w:ind w:firstLine="540"/>
        <w:jc w:val="both"/>
      </w:pPr>
      <w:r>
        <w:t>б) на потребление тепловой энергии в размере 50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34.1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ind w:firstLine="540"/>
        <w:jc w:val="both"/>
      </w:pPr>
      <w:r>
        <w:t xml:space="preserve">Пункт 34(1) Положения </w:t>
      </w:r>
      <w:hyperlink w:anchor="P30" w:history="1">
        <w:r>
          <w:rPr>
            <w:color w:val="0000FF"/>
          </w:rPr>
          <w:t>не применяется</w:t>
        </w:r>
      </w:hyperlink>
      <w: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32" w:name="P364"/>
      <w:bookmarkEnd w:id="32"/>
      <w:r>
        <w:t>34(1). Затраты на содержание не используемого для выполнения государственного задания имущества федерального бюджетного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учредителя.</w:t>
      </w:r>
    </w:p>
    <w:p w:rsidR="00FA62F9" w:rsidRDefault="00FA62F9">
      <w:pPr>
        <w:pStyle w:val="ConsPlusNormal"/>
        <w:jc w:val="both"/>
      </w:pPr>
      <w:r>
        <w:t xml:space="preserve">(п. 34(1) введен </w:t>
      </w:r>
      <w:hyperlink r:id="rId82" w:history="1">
        <w:r>
          <w:rPr>
            <w:color w:val="0000FF"/>
          </w:rPr>
          <w:t>Постановлением</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35 </w:t>
      </w:r>
      <w:hyperlink w:anchor="P27" w:history="1">
        <w:r>
          <w:rPr>
            <w:color w:val="0000FF"/>
          </w:rPr>
          <w:t>Положения</w:t>
        </w:r>
      </w:hyperlink>
      <w:r>
        <w:t xml:space="preserve">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 xml:space="preserve">35. В случае если федеральное бюджетное или автономное учреждение оказывает платную деятельность сверх установленного государственного задания, затраты, указанные в </w:t>
      </w:r>
      <w:hyperlink w:anchor="P356" w:history="1">
        <w:r>
          <w:rPr>
            <w:color w:val="0000FF"/>
          </w:rPr>
          <w:t>пункте 34</w:t>
        </w:r>
      </w:hyperlink>
      <w:r>
        <w:t xml:space="preserve"> настоящего Положения, рассчитываются с применением коэффициента платной деятельности.</w:t>
      </w:r>
    </w:p>
    <w:p w:rsidR="00FA62F9" w:rsidRDefault="00FA62F9">
      <w:pPr>
        <w:pStyle w:val="ConsPlusNormal"/>
        <w:ind w:firstLine="540"/>
        <w:jc w:val="both"/>
      </w:pPr>
      <w:r>
        <w:t>Значения затрат на содержание не используемого для выполнения государственного задания имущества федерального бюджетного или автономного учреждения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w:t>
      </w:r>
    </w:p>
    <w:p w:rsidR="00FA62F9" w:rsidRDefault="00FA62F9">
      <w:pPr>
        <w:pStyle w:val="ConsPlusNormal"/>
        <w:jc w:val="both"/>
      </w:pPr>
      <w:r>
        <w:t xml:space="preserve">(в ред. </w:t>
      </w:r>
      <w:hyperlink r:id="rId83" w:history="1">
        <w:r>
          <w:rPr>
            <w:color w:val="0000FF"/>
          </w:rPr>
          <w:t>Постановления</w:t>
        </w:r>
      </w:hyperlink>
      <w:r>
        <w:t xml:space="preserve"> Правительства РФ от 06.10.2016 N 1006)</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lastRenderedPageBreak/>
        <w:t>КонсультантПлюс: примечание.</w:t>
      </w:r>
    </w:p>
    <w:p w:rsidR="00FA62F9" w:rsidRDefault="00FA62F9">
      <w:pPr>
        <w:pStyle w:val="ConsPlusNormal"/>
        <w:ind w:firstLine="540"/>
        <w:jc w:val="both"/>
      </w:pPr>
      <w:r>
        <w:t xml:space="preserve">Действие пункта 36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33" w:name="P377"/>
      <w:bookmarkEnd w:id="33"/>
      <w:r>
        <w:t>36. В случае если федеральное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среднего значения размера платы (цены, тарифа), установленного в государственном задании, органом, осуществляющим функции и полномочия учредителя в отношении федеральных бюджетных или автономных учреждений, с учетом положений, установленных федеральными законами.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37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37. В случае если федеральное государственное учреждение оказывает государственные услуги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Действие пункта 38 Положения </w:t>
      </w:r>
      <w:hyperlink w:anchor="P27" w:history="1">
        <w:r>
          <w:rPr>
            <w:color w:val="0000FF"/>
          </w:rPr>
          <w:t>распространяется</w:t>
        </w:r>
      </w:hyperlink>
      <w: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34" w:name="P387"/>
      <w:bookmarkEnd w:id="34"/>
      <w:r>
        <w:t>38. Нормативные затраты (затраты), определяемые в соответствии с настоящим Положением, учитываются при формировании обоснований бюджетных ассигнований федерального бюджета на очередной финансовый год и плановый период.</w:t>
      </w:r>
    </w:p>
    <w:p w:rsidR="00FA62F9" w:rsidRDefault="00FA62F9">
      <w:pPr>
        <w:pStyle w:val="ConsPlusNormal"/>
        <w:ind w:firstLine="540"/>
        <w:jc w:val="both"/>
      </w:pPr>
      <w:r>
        <w:t>39. Финансовое обеспечение выполнения государственного задания осуществляется в пределах бюджетных ассигнований, предусмотренных в федеральном бюджете на указанные цели.</w:t>
      </w:r>
    </w:p>
    <w:p w:rsidR="00FA62F9" w:rsidRDefault="00FA62F9">
      <w:pPr>
        <w:pStyle w:val="ConsPlusNormal"/>
        <w:ind w:firstLine="540"/>
        <w:jc w:val="both"/>
      </w:pPr>
      <w:r>
        <w:t>Финансовое обеспечение выполнения государственного задания федеральным бюджетным или автономным учреждением осуществляется путем предоставления субсидии.</w:t>
      </w:r>
    </w:p>
    <w:p w:rsidR="00FA62F9" w:rsidRDefault="00FA62F9">
      <w:pPr>
        <w:pStyle w:val="ConsPlusNormal"/>
        <w:ind w:firstLine="540"/>
        <w:jc w:val="both"/>
      </w:pPr>
      <w:r>
        <w:t>Финансовое обеспечение выполнения государственного задания федеральным казенным учреждением осуществляется в соответствии с показателями бюджетной сметы этого учреждения.</w:t>
      </w:r>
    </w:p>
    <w:p w:rsidR="00FA62F9" w:rsidRDefault="00FA62F9">
      <w:pPr>
        <w:pStyle w:val="ConsPlusNormal"/>
        <w:ind w:firstLine="540"/>
        <w:jc w:val="both"/>
      </w:pPr>
      <w:bookmarkStart w:id="35" w:name="P391"/>
      <w:bookmarkEnd w:id="35"/>
      <w:r>
        <w:t xml:space="preserve">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w:t>
      </w:r>
      <w:hyperlink w:anchor="P97" w:history="1">
        <w:r>
          <w:rPr>
            <w:color w:val="0000FF"/>
          </w:rPr>
          <w:t>пунктом 7</w:t>
        </w:r>
      </w:hyperlink>
      <w: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 создавшего обособленное подразделение. По решению органа, осуществляющего функции и полномочия учредителя в отношении федеральных бюджетных или автономных учреждений, указанный правовой акт </w:t>
      </w:r>
      <w:r>
        <w:lastRenderedPageBreak/>
        <w:t>подлежит согласованию с органом, осуществляющим функции и полномочия учредителя в отношении федеральных бюджетных или автономных учреждений.</w:t>
      </w:r>
    </w:p>
    <w:p w:rsidR="00FA62F9" w:rsidRDefault="00FA62F9">
      <w:pPr>
        <w:pStyle w:val="ConsPlusNormal"/>
        <w:ind w:firstLine="540"/>
        <w:jc w:val="both"/>
      </w:pPr>
      <w:r>
        <w:t xml:space="preserve">Правовой акт, предусмотренный </w:t>
      </w:r>
      <w:hyperlink w:anchor="P391" w:history="1">
        <w:r>
          <w:rPr>
            <w:color w:val="0000FF"/>
          </w:rPr>
          <w:t>абзацем первым</w:t>
        </w:r>
      </w:hyperlink>
      <w:r>
        <w:t xml:space="preserve"> настоящего пункта,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федерального государственного учреждения с обособленным подразделением.</w:t>
      </w:r>
    </w:p>
    <w:p w:rsidR="00FA62F9" w:rsidRDefault="00FA62F9">
      <w:pPr>
        <w:pStyle w:val="ConsPlusNormal"/>
        <w:ind w:firstLine="540"/>
        <w:jc w:val="both"/>
      </w:pPr>
      <w:r>
        <w:t>41.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FA62F9" w:rsidRDefault="00FA62F9">
      <w:pPr>
        <w:pStyle w:val="ConsPlusNormal"/>
        <w:ind w:firstLine="540"/>
        <w:jc w:val="both"/>
      </w:pPr>
      <w:r>
        <w:t>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случае внесения изменений в нормативные правовые акты Российской Федерации, устанавливающие в том числе размеры выплат работникам (отдельным категориям работников) федеральных бюджетных и автономных учреждений, непосредственно связанных с оказанием государственной услуги (выполнением работы), приводящих к изменению объема финансового обеспечения выполнения государственного задания.</w:t>
      </w:r>
    </w:p>
    <w:p w:rsidR="00FA62F9" w:rsidRDefault="00FA62F9">
      <w:pPr>
        <w:pStyle w:val="ConsPlusNormal"/>
        <w:jc w:val="both"/>
      </w:pPr>
      <w:r>
        <w:t xml:space="preserve">(абзац введен </w:t>
      </w:r>
      <w:hyperlink r:id="rId84"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государственных услуг (невыполненных работ), подлежат перечислению в установленном порядке федеральными бюджетными или автономными учреждениями в федеральный бюджет и учитываются в порядке, установленном для учета сумм возврата дебиторской задолженности.</w:t>
      </w:r>
    </w:p>
    <w:p w:rsidR="00FA62F9" w:rsidRDefault="00FA62F9">
      <w:pPr>
        <w:pStyle w:val="ConsPlusNormal"/>
        <w:jc w:val="both"/>
      </w:pPr>
      <w:r>
        <w:t xml:space="preserve">(абзац введен </w:t>
      </w:r>
      <w:hyperlink r:id="rId85"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42.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утвердить по согласованию с Министерством финансов Российской Федерации методические рекомендации по распределению субсидий, предоставляемых федеральным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базовые (отраслевые) перечни.</w:t>
      </w:r>
    </w:p>
    <w:p w:rsidR="00FA62F9" w:rsidRDefault="00FA62F9">
      <w:pPr>
        <w:pStyle w:val="ConsPlusNormal"/>
        <w:ind w:firstLine="540"/>
        <w:jc w:val="both"/>
      </w:pPr>
      <w:r>
        <w:t>43. 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учреждению или на счет, открытый в кредитной организации федеральному автономному учреждению, в случаях, установленных федеральными законами.</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r>
        <w:t>КонсультантПлюс: примечание.</w:t>
      </w:r>
    </w:p>
    <w:p w:rsidR="00FA62F9" w:rsidRDefault="00FA62F9">
      <w:pPr>
        <w:pStyle w:val="ConsPlusNormal"/>
        <w:ind w:firstLine="540"/>
        <w:jc w:val="both"/>
      </w:pPr>
      <w:r>
        <w:t xml:space="preserve">Положения абзаца первого пункта 44 Положения в части, касающейся типовой формы соглашения, </w:t>
      </w:r>
      <w:hyperlink w:anchor="P42" w:history="1">
        <w:r>
          <w:rPr>
            <w:color w:val="0000FF"/>
          </w:rPr>
          <w:t>применяются</w:t>
        </w:r>
      </w:hyperlink>
      <w:r>
        <w:t xml:space="preserve">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p w:rsidR="00FA62F9" w:rsidRDefault="00FA62F9">
      <w:pPr>
        <w:pStyle w:val="ConsPlusNormal"/>
        <w:pBdr>
          <w:top w:val="single" w:sz="6" w:space="0" w:color="auto"/>
        </w:pBdr>
        <w:spacing w:before="100" w:after="100"/>
        <w:jc w:val="both"/>
        <w:rPr>
          <w:sz w:val="2"/>
          <w:szCs w:val="2"/>
        </w:rPr>
      </w:pPr>
    </w:p>
    <w:p w:rsidR="00FA62F9" w:rsidRDefault="00FA62F9">
      <w:pPr>
        <w:pStyle w:val="ConsPlusNormal"/>
        <w:ind w:firstLine="540"/>
        <w:jc w:val="both"/>
      </w:pPr>
      <w:bookmarkStart w:id="36" w:name="P404"/>
      <w:bookmarkEnd w:id="36"/>
      <w:r>
        <w:t xml:space="preserve">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в соответствии с типовой </w:t>
      </w:r>
      <w:hyperlink r:id="rId86" w:history="1">
        <w:r>
          <w:rPr>
            <w:color w:val="0000FF"/>
          </w:rPr>
          <w:t>формой</w:t>
        </w:r>
      </w:hyperlink>
      <w:r>
        <w:t>, утвержденной Министерством финансов Российской Федерации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FA62F9" w:rsidRDefault="00FA62F9">
      <w:pPr>
        <w:pStyle w:val="ConsPlusNormal"/>
        <w:jc w:val="both"/>
      </w:pPr>
      <w:r>
        <w:t xml:space="preserve">(в ред. </w:t>
      </w:r>
      <w:hyperlink r:id="rId87"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r>
        <w:t xml:space="preserve">Предоставление субсидии федеральным бюджетным или автономным учреждениям, выполняющим функции главного распорядителя средств федерального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w:t>
      </w:r>
      <w:r>
        <w:lastRenderedPageBreak/>
        <w:t>структурных подразделений учреждения по предоставлению субсидии.</w:t>
      </w:r>
    </w:p>
    <w:p w:rsidR="00FA62F9" w:rsidRDefault="00FA62F9">
      <w:pPr>
        <w:pStyle w:val="ConsPlusNormal"/>
        <w:ind w:firstLine="540"/>
        <w:jc w:val="both"/>
      </w:pPr>
      <w:r>
        <w:t>Соглашение, не содержащее сведений, составляющих государственную тайну, а также дополнение к нему (при наличии) формируются и подписываются сторонами в системе "Электронный бюджет".</w:t>
      </w:r>
    </w:p>
    <w:p w:rsidR="00FA62F9" w:rsidRDefault="00FA62F9">
      <w:pPr>
        <w:pStyle w:val="ConsPlusNormal"/>
        <w:jc w:val="both"/>
      </w:pPr>
      <w:r>
        <w:t xml:space="preserve">(абзац введен </w:t>
      </w:r>
      <w:hyperlink r:id="rId88"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Соглашение, не содержащее сведений, составляющих государственную тайну, а также дополнение к нему (при наличии) с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если иное не предусмотрено уставами федеральных бюджетных и автономных учреждений, формируются в системе "Электронный бюджет" и подписываются сторонами.</w:t>
      </w:r>
    </w:p>
    <w:p w:rsidR="00FA62F9" w:rsidRDefault="00FA62F9">
      <w:pPr>
        <w:pStyle w:val="ConsPlusNormal"/>
        <w:jc w:val="both"/>
      </w:pPr>
      <w:r>
        <w:t xml:space="preserve">(абзац введен </w:t>
      </w:r>
      <w:hyperlink r:id="rId89"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Соглашение,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FA62F9" w:rsidRDefault="00FA62F9">
      <w:pPr>
        <w:pStyle w:val="ConsPlusNormal"/>
        <w:jc w:val="both"/>
      </w:pPr>
      <w:r>
        <w:t xml:space="preserve">(абзац введен </w:t>
      </w:r>
      <w:hyperlink r:id="rId90"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bookmarkStart w:id="37" w:name="P413"/>
      <w:bookmarkEnd w:id="37"/>
      <w:r>
        <w:t xml:space="preserve">45. Перечисление субсидии осуществляется в соответствии с графиком, содержащимся в соглашении или правовых актах, указанных в </w:t>
      </w:r>
      <w:hyperlink w:anchor="P391" w:history="1">
        <w:r>
          <w:rPr>
            <w:color w:val="0000FF"/>
          </w:rPr>
          <w:t>пунктах 40</w:t>
        </w:r>
      </w:hyperlink>
      <w:r>
        <w:t xml:space="preserve"> и </w:t>
      </w:r>
      <w:hyperlink w:anchor="P404" w:history="1">
        <w:r>
          <w:rPr>
            <w:color w:val="0000FF"/>
          </w:rPr>
          <w:t>44</w:t>
        </w:r>
      </w:hyperlink>
      <w:r>
        <w:t xml:space="preserve"> настоящего Положения, не реже одного раза в квартал в сумме, не превышающей:</w:t>
      </w:r>
    </w:p>
    <w:p w:rsidR="00FA62F9" w:rsidRDefault="00FA62F9">
      <w:pPr>
        <w:pStyle w:val="ConsPlusNormal"/>
        <w:ind w:firstLine="540"/>
        <w:jc w:val="both"/>
      </w:pPr>
      <w:r>
        <w:t>а) 25 процентов годового размера субсидии в течение I квартала;</w:t>
      </w:r>
    </w:p>
    <w:p w:rsidR="00FA62F9" w:rsidRDefault="00FA62F9">
      <w:pPr>
        <w:pStyle w:val="ConsPlusNormal"/>
        <w:ind w:firstLine="540"/>
        <w:jc w:val="both"/>
      </w:pPr>
      <w: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FA62F9" w:rsidRDefault="00FA62F9">
      <w:pPr>
        <w:pStyle w:val="ConsPlusNormal"/>
        <w:ind w:firstLine="540"/>
        <w:jc w:val="both"/>
      </w:pPr>
      <w:r>
        <w:t>в) 75 процентов годового размера субсидии в течение 9 месяцев.</w:t>
      </w:r>
    </w:p>
    <w:p w:rsidR="00FA62F9" w:rsidRDefault="00FA62F9">
      <w:pPr>
        <w:pStyle w:val="ConsPlusNormal"/>
        <w:ind w:firstLine="540"/>
        <w:jc w:val="both"/>
      </w:pPr>
      <w:bookmarkStart w:id="38" w:name="P417"/>
      <w:bookmarkEnd w:id="38"/>
      <w:r>
        <w:t xml:space="preserve">46. Перечисление платежа, завершающего выплату субсидии, в IV квартале должно осуществляться после предоставления федеральным бюджетным или автономным учреждением предварительного отчета о выполнении государственного задания в части показателей объема оказания государственных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w:anchor="P972" w:history="1">
        <w:r>
          <w:rPr>
            <w:color w:val="0000FF"/>
          </w:rPr>
          <w:t>приложением N 2</w:t>
        </w:r>
      </w:hyperlink>
      <w:r>
        <w:t xml:space="preserve"> к настоящему Положению, в срок, установленный в государственном задании органом, осуществляющим функции и полномочия учредителя, или главным распорядителем средств федерального бюджета, в ведении которого находятся федеральные казенные учреждения. В случае если показатели объема оказания государственных услуг, указанные в предварительном отчете,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rsidR="00FA62F9" w:rsidRDefault="00FA62F9">
      <w:pPr>
        <w:pStyle w:val="ConsPlusNormal"/>
        <w:jc w:val="both"/>
      </w:pPr>
      <w:r>
        <w:t xml:space="preserve">(в ред. </w:t>
      </w:r>
      <w:hyperlink r:id="rId91" w:history="1">
        <w:r>
          <w:rPr>
            <w:color w:val="0000FF"/>
          </w:rPr>
          <w:t>Постановления</w:t>
        </w:r>
      </w:hyperlink>
      <w:r>
        <w:t xml:space="preserve"> Правительства РФ от 04.11.2016 N 1136)</w:t>
      </w:r>
    </w:p>
    <w:p w:rsidR="00FA62F9" w:rsidRDefault="00FA62F9">
      <w:pPr>
        <w:pStyle w:val="ConsPlusNormal"/>
        <w:ind w:firstLine="540"/>
        <w:jc w:val="both"/>
      </w:pPr>
      <w:r>
        <w:t xml:space="preserve">Если на основании отчета о выполнении государственного задания, предусмотренного </w:t>
      </w:r>
      <w:hyperlink w:anchor="P428" w:history="1">
        <w:r>
          <w:rPr>
            <w:color w:val="0000FF"/>
          </w:rPr>
          <w:t>пунктом 47</w:t>
        </w:r>
      </w:hyperlink>
      <w:r>
        <w:t xml:space="preserve"> настоящего Положения, показатели объема, указанные в отчете о выполнении государственного задания, меньше показателей, установленных в государственном задании (с учетом допустимых (возможных) отклонений), то соответствующие средства субсидии подлежат перечислению в федеральный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государственной услуги (невыполненной работы).</w:t>
      </w:r>
    </w:p>
    <w:p w:rsidR="00FA62F9" w:rsidRDefault="00FA62F9">
      <w:pPr>
        <w:pStyle w:val="ConsPlusNormal"/>
        <w:ind w:firstLine="540"/>
        <w:jc w:val="both"/>
      </w:pPr>
      <w:r>
        <w:t>Предварительный отчет об исполнении государственного задания в части работ за соответствующий финансовый год, указанный в абзаце первом настоящего пункта, представляется федеральным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государственном задании.</w:t>
      </w:r>
    </w:p>
    <w:p w:rsidR="00FA62F9" w:rsidRDefault="00FA62F9">
      <w:pPr>
        <w:pStyle w:val="ConsPlusNormal"/>
        <w:jc w:val="both"/>
      </w:pPr>
      <w:r>
        <w:t xml:space="preserve">(абзац введен </w:t>
      </w:r>
      <w:hyperlink r:id="rId92" w:history="1">
        <w:r>
          <w:rPr>
            <w:color w:val="0000FF"/>
          </w:rPr>
          <w:t>Постановлением</w:t>
        </w:r>
      </w:hyperlink>
      <w:r>
        <w:t xml:space="preserve"> Правительства РФ от 04.11.2016 N 1136)</w:t>
      </w:r>
    </w:p>
    <w:p w:rsidR="00FA62F9" w:rsidRDefault="00FA62F9">
      <w:pPr>
        <w:pStyle w:val="ConsPlusNormal"/>
        <w:jc w:val="both"/>
      </w:pPr>
      <w:r>
        <w:lastRenderedPageBreak/>
        <w:t xml:space="preserve">(п. 46 в ред. </w:t>
      </w:r>
      <w:hyperlink r:id="rId93" w:history="1">
        <w:r>
          <w:rPr>
            <w:color w:val="0000FF"/>
          </w:rPr>
          <w:t>Постановления</w:t>
        </w:r>
      </w:hyperlink>
      <w:r>
        <w:t xml:space="preserve"> Правительства РФ от 06.10.2016 N 1006)</w:t>
      </w:r>
    </w:p>
    <w:p w:rsidR="00FA62F9" w:rsidRDefault="00FA62F9">
      <w:pPr>
        <w:pStyle w:val="ConsPlusNormal"/>
        <w:ind w:firstLine="540"/>
        <w:jc w:val="both"/>
      </w:pPr>
      <w:bookmarkStart w:id="39" w:name="P423"/>
      <w:bookmarkEnd w:id="39"/>
      <w:r>
        <w:t xml:space="preserve">46(1). Требования, установленные </w:t>
      </w:r>
      <w:hyperlink w:anchor="P413" w:history="1">
        <w:r>
          <w:rPr>
            <w:color w:val="0000FF"/>
          </w:rPr>
          <w:t>пунктами 45</w:t>
        </w:r>
      </w:hyperlink>
      <w:r>
        <w:t xml:space="preserve"> и </w:t>
      </w:r>
      <w:hyperlink w:anchor="P417" w:history="1">
        <w:r>
          <w:rPr>
            <w:color w:val="0000FF"/>
          </w:rPr>
          <w:t>46</w:t>
        </w:r>
      </w:hyperlink>
      <w:r>
        <w:t xml:space="preserve"> настоящего Положения, не распространяются:</w:t>
      </w:r>
    </w:p>
    <w:p w:rsidR="00FA62F9" w:rsidRDefault="00FA62F9">
      <w:pPr>
        <w:pStyle w:val="ConsPlusNormal"/>
        <w:ind w:firstLine="540"/>
        <w:jc w:val="both"/>
      </w:pPr>
      <w:r>
        <w:t>а) на федеральное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FA62F9" w:rsidRDefault="00FA62F9">
      <w:pPr>
        <w:pStyle w:val="ConsPlusNormal"/>
        <w:ind w:firstLine="540"/>
        <w:jc w:val="both"/>
      </w:pPr>
      <w:r>
        <w:t>б) на учреждение, находящееся в процессе реорганизации или ликвидации;</w:t>
      </w:r>
    </w:p>
    <w:p w:rsidR="00FA62F9" w:rsidRDefault="00FA62F9">
      <w:pPr>
        <w:pStyle w:val="ConsPlusNormal"/>
        <w:ind w:firstLine="540"/>
        <w:jc w:val="both"/>
      </w:pPr>
      <w:r>
        <w:t xml:space="preserve">в) на предоставление субсидии в части выплат в рамках указов Президента Российской Федерации от 7 мая 2012 г. </w:t>
      </w:r>
      <w:hyperlink r:id="rId94" w:history="1">
        <w:r>
          <w:rPr>
            <w:color w:val="0000FF"/>
          </w:rPr>
          <w:t>N 597</w:t>
        </w:r>
      </w:hyperlink>
      <w:r>
        <w:t xml:space="preserve"> "О мероприятиях по реализации государственной социальной политики", от 1 июня 2012 г. </w:t>
      </w:r>
      <w:hyperlink r:id="rId95" w:history="1">
        <w:r>
          <w:rPr>
            <w:color w:val="0000FF"/>
          </w:rPr>
          <w:t>N 761</w:t>
        </w:r>
      </w:hyperlink>
      <w:r>
        <w:t xml:space="preserve"> "О Национальной стратегии действий в интересах детей на 2012 - 2017 годы" и от 28 декабря 2012 г. </w:t>
      </w:r>
      <w:hyperlink r:id="rId96"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FA62F9" w:rsidRDefault="00FA62F9">
      <w:pPr>
        <w:pStyle w:val="ConsPlusNormal"/>
        <w:jc w:val="both"/>
      </w:pPr>
      <w:r>
        <w:t xml:space="preserve">(п. 46(1) введен </w:t>
      </w:r>
      <w:hyperlink r:id="rId97"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bookmarkStart w:id="40" w:name="P428"/>
      <w:bookmarkEnd w:id="40"/>
      <w:r>
        <w:t xml:space="preserve">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федерального бюджета, в ведении которых находятся федеральные казенные учреждения, отчет о выполнении государственного задания, предусмотренный </w:t>
      </w:r>
      <w:hyperlink w:anchor="P972" w:history="1">
        <w:r>
          <w:rPr>
            <w:color w:val="0000FF"/>
          </w:rPr>
          <w:t>приложением N 2</w:t>
        </w:r>
      </w:hyperlink>
      <w:r>
        <w:t xml:space="preserve"> к настоящему Положению, в соответствии с требованиями, установленными в государственном задании.</w:t>
      </w:r>
    </w:p>
    <w:p w:rsidR="00FA62F9" w:rsidRDefault="00FA62F9">
      <w:pPr>
        <w:pStyle w:val="ConsPlusNormal"/>
        <w:ind w:firstLine="540"/>
        <w:jc w:val="both"/>
      </w:pPr>
      <w:r>
        <w:t xml:space="preserve">Указанный </w:t>
      </w:r>
      <w:hyperlink w:anchor="P972" w:history="1">
        <w:r>
          <w:rPr>
            <w:color w:val="0000FF"/>
          </w:rPr>
          <w:t>отчет</w:t>
        </w:r>
      </w:hyperlink>
      <w:r>
        <w:t xml:space="preserve"> представляется в сроки, установленные государственным заданием, но не позднее 1 марта финансового года, следующего за отчетным.</w:t>
      </w:r>
    </w:p>
    <w:p w:rsidR="00FA62F9" w:rsidRDefault="00FA62F9">
      <w:pPr>
        <w:pStyle w:val="ConsPlusNormal"/>
        <w:jc w:val="both"/>
      </w:pPr>
      <w:r>
        <w:t xml:space="preserve">(абзац введен </w:t>
      </w:r>
      <w:hyperlink r:id="rId98"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r>
        <w:t>48. Контроль за выполнением государственного задания федеральными бюджетными и автономными учреждениями, федеральными казенными учреждениями осуществляют соответственно органы, осуществляющие функции и полномочия учредителя в отношении федеральных бюджетных или автономных учреждений, и главные распорядители средств федерального бюджета, в ведении которых находятся федеральные казенные учреждения, а также федеральный орган исполнительной власти, осуществляющий функции по контролю и надзору в финансово-бюджетной сфере.</w:t>
      </w:r>
    </w:p>
    <w:p w:rsidR="00FA62F9" w:rsidRDefault="00FA62F9">
      <w:pPr>
        <w:pStyle w:val="ConsPlusNormal"/>
        <w:jc w:val="both"/>
      </w:pPr>
      <w:r>
        <w:t xml:space="preserve">(в ред. </w:t>
      </w:r>
      <w:hyperlink r:id="rId99" w:history="1">
        <w:r>
          <w:rPr>
            <w:color w:val="0000FF"/>
          </w:rPr>
          <w:t>Постановления</w:t>
        </w:r>
      </w:hyperlink>
      <w:r>
        <w:t xml:space="preserve"> Правительства РФ от 25.05.2016 N 464)</w:t>
      </w:r>
    </w:p>
    <w:p w:rsidR="00FA62F9" w:rsidRDefault="00FA62F9">
      <w:pPr>
        <w:pStyle w:val="ConsPlusNormal"/>
        <w:ind w:firstLine="540"/>
        <w:jc w:val="both"/>
      </w:pPr>
      <w:r>
        <w:t>Правила осуществления контроля органами, осуществляющими функции и полномочия учредителей, и главными распорядителями средств федерального бюджета, в ведении которых находятся федеральные казенные учреждения, за выполнением государственного задания устанавливаются указанными органами.</w:t>
      </w:r>
    </w:p>
    <w:p w:rsidR="00FA62F9" w:rsidRDefault="00FA62F9">
      <w:pPr>
        <w:pStyle w:val="ConsPlusNormal"/>
        <w:jc w:val="both"/>
      </w:pPr>
      <w:r>
        <w:t xml:space="preserve">(абзац введен </w:t>
      </w:r>
      <w:hyperlink r:id="rId100" w:history="1">
        <w:r>
          <w:rPr>
            <w:color w:val="0000FF"/>
          </w:rPr>
          <w:t>Постановлением</w:t>
        </w:r>
      </w:hyperlink>
      <w:r>
        <w:t xml:space="preserve"> Правительства РФ от 06.10.2016 N 1006)</w:t>
      </w:r>
    </w:p>
    <w:p w:rsidR="00FA62F9" w:rsidRDefault="00FA62F9">
      <w:pPr>
        <w:pStyle w:val="ConsPlusNormal"/>
        <w:ind w:firstLine="540"/>
        <w:jc w:val="both"/>
      </w:pPr>
    </w:p>
    <w:p w:rsidR="00FA62F9" w:rsidRDefault="00FA62F9">
      <w:pPr>
        <w:pStyle w:val="ConsPlusNormal"/>
        <w:ind w:firstLine="540"/>
        <w:jc w:val="both"/>
      </w:pPr>
    </w:p>
    <w:p w:rsidR="00FA62F9" w:rsidRDefault="00FA62F9">
      <w:pPr>
        <w:pStyle w:val="ConsPlusNormal"/>
        <w:ind w:firstLine="540"/>
        <w:jc w:val="both"/>
      </w:pPr>
    </w:p>
    <w:p w:rsidR="00FA62F9" w:rsidRDefault="00FA62F9">
      <w:pPr>
        <w:pStyle w:val="ConsPlusNormal"/>
        <w:ind w:firstLine="540"/>
        <w:jc w:val="both"/>
      </w:pPr>
    </w:p>
    <w:p w:rsidR="00FA62F9" w:rsidRDefault="00FA62F9">
      <w:pPr>
        <w:pStyle w:val="ConsPlusNormal"/>
        <w:ind w:firstLine="540"/>
        <w:jc w:val="both"/>
      </w:pPr>
    </w:p>
    <w:p w:rsidR="00FA62F9" w:rsidRDefault="00FA62F9">
      <w:pPr>
        <w:pStyle w:val="ConsPlusNormal"/>
        <w:jc w:val="right"/>
        <w:outlineLvl w:val="1"/>
      </w:pPr>
      <w:r>
        <w:t>Приложение N 1</w:t>
      </w:r>
    </w:p>
    <w:p w:rsidR="00FA62F9" w:rsidRDefault="00FA62F9">
      <w:pPr>
        <w:pStyle w:val="ConsPlusNormal"/>
        <w:jc w:val="right"/>
      </w:pPr>
      <w:r>
        <w:t>к Положению о формировании</w:t>
      </w:r>
    </w:p>
    <w:p w:rsidR="00FA62F9" w:rsidRDefault="00FA62F9">
      <w:pPr>
        <w:pStyle w:val="ConsPlusNormal"/>
        <w:jc w:val="right"/>
      </w:pPr>
      <w:r>
        <w:t>государственного задания на оказание</w:t>
      </w:r>
    </w:p>
    <w:p w:rsidR="00FA62F9" w:rsidRDefault="00FA62F9">
      <w:pPr>
        <w:pStyle w:val="ConsPlusNormal"/>
        <w:jc w:val="right"/>
      </w:pPr>
      <w:r>
        <w:t>государственных услуг (выполнение</w:t>
      </w:r>
    </w:p>
    <w:p w:rsidR="00FA62F9" w:rsidRDefault="00FA62F9">
      <w:pPr>
        <w:pStyle w:val="ConsPlusNormal"/>
        <w:jc w:val="right"/>
      </w:pPr>
      <w:r>
        <w:t>работ) в отношении федеральных</w:t>
      </w:r>
    </w:p>
    <w:p w:rsidR="00FA62F9" w:rsidRDefault="00FA62F9">
      <w:pPr>
        <w:pStyle w:val="ConsPlusNormal"/>
        <w:jc w:val="right"/>
      </w:pPr>
      <w:r>
        <w:t>государственных учреждений</w:t>
      </w:r>
    </w:p>
    <w:p w:rsidR="00FA62F9" w:rsidRDefault="00FA62F9">
      <w:pPr>
        <w:pStyle w:val="ConsPlusNormal"/>
        <w:jc w:val="right"/>
      </w:pPr>
      <w:r>
        <w:t>и финансовом обеспечении выполнения</w:t>
      </w:r>
    </w:p>
    <w:p w:rsidR="00FA62F9" w:rsidRDefault="00FA62F9">
      <w:pPr>
        <w:pStyle w:val="ConsPlusNormal"/>
        <w:jc w:val="right"/>
      </w:pPr>
      <w:r>
        <w:t>государственного задания</w:t>
      </w:r>
    </w:p>
    <w:p w:rsidR="00FA62F9" w:rsidRDefault="00FA62F9">
      <w:pPr>
        <w:pStyle w:val="ConsPlusNormal"/>
        <w:jc w:val="center"/>
      </w:pPr>
    </w:p>
    <w:p w:rsidR="00FA62F9" w:rsidRDefault="00FA62F9">
      <w:pPr>
        <w:pStyle w:val="ConsPlusNormal"/>
        <w:jc w:val="center"/>
      </w:pPr>
      <w:r>
        <w:t>Список изменяющих документов</w:t>
      </w:r>
    </w:p>
    <w:p w:rsidR="00FA62F9" w:rsidRDefault="00FA62F9">
      <w:pPr>
        <w:pStyle w:val="ConsPlusNormal"/>
        <w:jc w:val="center"/>
      </w:pPr>
      <w:r>
        <w:t xml:space="preserve">(в ред. </w:t>
      </w:r>
      <w:hyperlink r:id="rId101" w:history="1">
        <w:r>
          <w:rPr>
            <w:color w:val="0000FF"/>
          </w:rPr>
          <w:t>Постановления</w:t>
        </w:r>
      </w:hyperlink>
      <w:r>
        <w:t xml:space="preserve"> Правительства РФ от 06.10.2016 N 1006)</w:t>
      </w:r>
    </w:p>
    <w:p w:rsidR="00FA62F9" w:rsidRDefault="00FA62F9">
      <w:pPr>
        <w:pStyle w:val="ConsPlusNormal"/>
        <w:jc w:val="both"/>
      </w:pPr>
    </w:p>
    <w:p w:rsidR="00FA62F9" w:rsidRDefault="00FA62F9">
      <w:pPr>
        <w:pStyle w:val="ConsPlusNonformat"/>
        <w:jc w:val="both"/>
      </w:pPr>
      <w:r>
        <w:lastRenderedPageBreak/>
        <w:t xml:space="preserve">                                               УТВЕРЖДАЮ</w:t>
      </w:r>
    </w:p>
    <w:p w:rsidR="00FA62F9" w:rsidRDefault="00FA62F9">
      <w:pPr>
        <w:pStyle w:val="ConsPlusNonformat"/>
        <w:jc w:val="both"/>
      </w:pPr>
      <w:r>
        <w:t xml:space="preserve">                                 Руководитель</w:t>
      </w:r>
    </w:p>
    <w:p w:rsidR="00FA62F9" w:rsidRDefault="00FA62F9">
      <w:pPr>
        <w:pStyle w:val="ConsPlusNonformat"/>
        <w:jc w:val="both"/>
      </w:pPr>
      <w:r>
        <w:t xml:space="preserve">                                 (уполномоченное лицо)</w:t>
      </w:r>
    </w:p>
    <w:p w:rsidR="00FA62F9" w:rsidRDefault="00FA62F9">
      <w:pPr>
        <w:pStyle w:val="ConsPlusNonformat"/>
        <w:jc w:val="both"/>
      </w:pPr>
      <w:r>
        <w:t xml:space="preserve">                                 __________________________________________</w:t>
      </w:r>
    </w:p>
    <w:p w:rsidR="00FA62F9" w:rsidRDefault="00FA62F9">
      <w:pPr>
        <w:pStyle w:val="ConsPlusNonformat"/>
        <w:jc w:val="both"/>
      </w:pPr>
      <w:r>
        <w:t xml:space="preserve">                                    (наименование органа, осуществляющего</w:t>
      </w:r>
    </w:p>
    <w:p w:rsidR="00FA62F9" w:rsidRDefault="00FA62F9">
      <w:pPr>
        <w:pStyle w:val="ConsPlusNonformat"/>
        <w:jc w:val="both"/>
      </w:pPr>
      <w:r>
        <w:t xml:space="preserve">                                       функции и полномочия учредителя,</w:t>
      </w:r>
    </w:p>
    <w:p w:rsidR="00FA62F9" w:rsidRDefault="00FA62F9">
      <w:pPr>
        <w:pStyle w:val="ConsPlusNonformat"/>
        <w:jc w:val="both"/>
      </w:pPr>
      <w:r>
        <w:t xml:space="preserve">                                       главного распорядителя средств</w:t>
      </w:r>
    </w:p>
    <w:p w:rsidR="00FA62F9" w:rsidRDefault="00FA62F9">
      <w:pPr>
        <w:pStyle w:val="ConsPlusNonformat"/>
        <w:jc w:val="both"/>
      </w:pPr>
      <w:r>
        <w:t xml:space="preserve">                                     федерального бюджета, федерального</w:t>
      </w:r>
    </w:p>
    <w:p w:rsidR="00FA62F9" w:rsidRDefault="00FA62F9">
      <w:pPr>
        <w:pStyle w:val="ConsPlusNonformat"/>
        <w:jc w:val="both"/>
      </w:pPr>
      <w:r>
        <w:t xml:space="preserve">                                         государственного учреждения)</w:t>
      </w:r>
    </w:p>
    <w:p w:rsidR="00FA62F9" w:rsidRDefault="00FA62F9">
      <w:pPr>
        <w:pStyle w:val="ConsPlusNonformat"/>
        <w:jc w:val="both"/>
      </w:pPr>
      <w:r>
        <w:t xml:space="preserve">                                ___________ _________ _____________________</w:t>
      </w:r>
    </w:p>
    <w:p w:rsidR="00FA62F9" w:rsidRDefault="00FA62F9">
      <w:pPr>
        <w:pStyle w:val="ConsPlusNonformat"/>
        <w:jc w:val="both"/>
      </w:pPr>
      <w:r>
        <w:t xml:space="preserve">                                (должность) (подпись) (расшифровка подписи)</w:t>
      </w:r>
    </w:p>
    <w:p w:rsidR="00FA62F9" w:rsidRDefault="00FA62F9">
      <w:pPr>
        <w:pStyle w:val="ConsPlusNonformat"/>
        <w:jc w:val="both"/>
      </w:pPr>
    </w:p>
    <w:p w:rsidR="00FA62F9" w:rsidRDefault="00FA62F9">
      <w:pPr>
        <w:pStyle w:val="ConsPlusNonformat"/>
        <w:jc w:val="both"/>
      </w:pPr>
      <w:r>
        <w:t xml:space="preserve">                                       "__" _________________ 20__ г.</w:t>
      </w:r>
    </w:p>
    <w:p w:rsidR="00FA62F9" w:rsidRDefault="00FA62F9">
      <w:pPr>
        <w:pStyle w:val="ConsPlusNonformat"/>
        <w:jc w:val="both"/>
      </w:pPr>
    </w:p>
    <w:p w:rsidR="00FA62F9" w:rsidRDefault="00FA62F9">
      <w:pPr>
        <w:pStyle w:val="ConsPlusNonformat"/>
        <w:pBdr>
          <w:top w:val="single" w:sz="6" w:space="0" w:color="auto"/>
        </w:pBdr>
        <w:spacing w:before="100" w:after="100"/>
        <w:jc w:val="both"/>
        <w:rPr>
          <w:sz w:val="2"/>
          <w:szCs w:val="2"/>
        </w:rPr>
      </w:pPr>
    </w:p>
    <w:p w:rsidR="00FA62F9" w:rsidRDefault="00FA62F9">
      <w:pPr>
        <w:pStyle w:val="ConsPlusNonformat"/>
        <w:jc w:val="both"/>
      </w:pPr>
      <w:r>
        <w:t xml:space="preserve">    КонсультантПлюс: примечание.</w:t>
      </w:r>
    </w:p>
    <w:p w:rsidR="00FA62F9" w:rsidRDefault="00FA62F9">
      <w:pPr>
        <w:pStyle w:val="ConsPlusNonformat"/>
        <w:jc w:val="both"/>
      </w:pPr>
      <w:r>
        <w:t xml:space="preserve">    Действие приложения N 1 к Положению </w:t>
      </w:r>
      <w:hyperlink w:anchor="P27" w:history="1">
        <w:r>
          <w:rPr>
            <w:color w:val="0000FF"/>
          </w:rPr>
          <w:t>распространяется</w:t>
        </w:r>
      </w:hyperlink>
      <w:r>
        <w:t xml:space="preserve"> на правоотношения,</w:t>
      </w:r>
    </w:p>
    <w:p w:rsidR="00FA62F9" w:rsidRDefault="00FA62F9">
      <w:pPr>
        <w:pStyle w:val="ConsPlusNonformat"/>
        <w:jc w:val="both"/>
      </w:pPr>
      <w:r>
        <w:t>возникшие  при  формировании  государственного  задания  и  расчете  объема</w:t>
      </w:r>
    </w:p>
    <w:p w:rsidR="00FA62F9" w:rsidRDefault="00FA62F9">
      <w:pPr>
        <w:pStyle w:val="ConsPlusNonformat"/>
        <w:jc w:val="both"/>
      </w:pPr>
      <w:r>
        <w:t>финансового  обеспечения  выполнения  государственного  задания  начиная  с</w:t>
      </w:r>
    </w:p>
    <w:p w:rsidR="00FA62F9" w:rsidRDefault="00FA62F9">
      <w:pPr>
        <w:pStyle w:val="ConsPlusNonformat"/>
        <w:jc w:val="both"/>
      </w:pPr>
      <w:r>
        <w:t>государственного  задания  на  2016  год  и  на плановый период 2017 и 2018</w:t>
      </w:r>
    </w:p>
    <w:p w:rsidR="00FA62F9" w:rsidRDefault="00FA62F9">
      <w:pPr>
        <w:pStyle w:val="ConsPlusNonformat"/>
        <w:jc w:val="both"/>
      </w:pPr>
      <w:r>
        <w:t>годов.</w:t>
      </w:r>
    </w:p>
    <w:p w:rsidR="00FA62F9" w:rsidRDefault="00FA62F9">
      <w:pPr>
        <w:pStyle w:val="ConsPlusNonformat"/>
        <w:pBdr>
          <w:top w:val="single" w:sz="6" w:space="0" w:color="auto"/>
        </w:pBdr>
        <w:spacing w:before="100" w:after="100"/>
        <w:jc w:val="both"/>
        <w:rPr>
          <w:sz w:val="2"/>
          <w:szCs w:val="2"/>
        </w:rPr>
      </w:pPr>
    </w:p>
    <w:p w:rsidR="00FA62F9" w:rsidRDefault="00FA62F9">
      <w:pPr>
        <w:pStyle w:val="ConsPlusNonformat"/>
        <w:jc w:val="both"/>
      </w:pPr>
      <w:r>
        <w:t xml:space="preserve">                                             ┌─────────────────┐</w:t>
      </w:r>
    </w:p>
    <w:p w:rsidR="00FA62F9" w:rsidRDefault="00FA62F9">
      <w:pPr>
        <w:pStyle w:val="ConsPlusNonformat"/>
        <w:jc w:val="both"/>
      </w:pPr>
      <w:bookmarkStart w:id="41" w:name="P475"/>
      <w:bookmarkEnd w:id="41"/>
      <w:r>
        <w:t xml:space="preserve">               ГОСУДАРСТВЕННОЕ ЗАДАНИЕ N </w:t>
      </w:r>
      <w:hyperlink w:anchor="P946" w:history="1">
        <w:r>
          <w:rPr>
            <w:color w:val="0000FF"/>
          </w:rPr>
          <w:t>&lt;1&gt;</w:t>
        </w:r>
      </w:hyperlink>
      <w:r>
        <w:t xml:space="preserve"> │                 │</w:t>
      </w:r>
    </w:p>
    <w:p w:rsidR="00FA62F9" w:rsidRDefault="00FA62F9">
      <w:pPr>
        <w:pStyle w:val="ConsPlusNonformat"/>
        <w:jc w:val="both"/>
      </w:pPr>
      <w:r>
        <w:t xml:space="preserve">                                             └─────────────────┘</w:t>
      </w:r>
    </w:p>
    <w:p w:rsidR="00FA62F9" w:rsidRDefault="00FA62F9">
      <w:pPr>
        <w:pStyle w:val="ConsPlusNonformat"/>
        <w:jc w:val="both"/>
      </w:pPr>
      <w:r>
        <w:t xml:space="preserve">             на 20__ год и на плановый период 20__ и 20__ годов</w:t>
      </w:r>
    </w:p>
    <w:p w:rsidR="00FA62F9" w:rsidRDefault="00FA62F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984"/>
        <w:gridCol w:w="199"/>
        <w:gridCol w:w="964"/>
      </w:tblGrid>
      <w:tr w:rsidR="00FA62F9">
        <w:tc>
          <w:tcPr>
            <w:tcW w:w="5953" w:type="dxa"/>
            <w:tcBorders>
              <w:top w:val="nil"/>
              <w:left w:val="nil"/>
              <w:bottom w:val="nil"/>
              <w:right w:val="nil"/>
            </w:tcBorders>
          </w:tcPr>
          <w:p w:rsidR="00FA62F9" w:rsidRDefault="00FA62F9">
            <w:pPr>
              <w:pStyle w:val="ConsPlusNormal"/>
            </w:pPr>
          </w:p>
        </w:tc>
        <w:tc>
          <w:tcPr>
            <w:tcW w:w="1984" w:type="dxa"/>
            <w:tcBorders>
              <w:top w:val="nil"/>
              <w:left w:val="nil"/>
              <w:bottom w:val="nil"/>
              <w:right w:val="nil"/>
            </w:tcBorders>
          </w:tcPr>
          <w:p w:rsidR="00FA62F9" w:rsidRDefault="00FA62F9">
            <w:pPr>
              <w:pStyle w:val="ConsPlusNormal"/>
            </w:pP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jc w:val="center"/>
            </w:pPr>
            <w:r>
              <w:t>Коды</w:t>
            </w:r>
          </w:p>
        </w:tc>
      </w:tr>
      <w:tr w:rsidR="00FA62F9">
        <w:tc>
          <w:tcPr>
            <w:tcW w:w="5953" w:type="dxa"/>
            <w:tcBorders>
              <w:top w:val="nil"/>
              <w:left w:val="nil"/>
              <w:bottom w:val="nil"/>
              <w:right w:val="nil"/>
            </w:tcBorders>
          </w:tcPr>
          <w:p w:rsidR="00FA62F9" w:rsidRDefault="00FA62F9">
            <w:pPr>
              <w:pStyle w:val="ConsPlusNormal"/>
            </w:pPr>
          </w:p>
        </w:tc>
        <w:tc>
          <w:tcPr>
            <w:tcW w:w="1984" w:type="dxa"/>
            <w:tcBorders>
              <w:top w:val="nil"/>
              <w:left w:val="nil"/>
              <w:bottom w:val="nil"/>
              <w:right w:val="nil"/>
            </w:tcBorders>
            <w:vAlign w:val="bottom"/>
          </w:tcPr>
          <w:p w:rsidR="00FA62F9" w:rsidRDefault="00FA62F9">
            <w:pPr>
              <w:pStyle w:val="ConsPlusNormal"/>
              <w:jc w:val="right"/>
            </w:pPr>
            <w:r>
              <w:t xml:space="preserve">Форма по </w:t>
            </w:r>
            <w:hyperlink r:id="rId102" w:history="1">
              <w:r>
                <w:rPr>
                  <w:color w:val="0000FF"/>
                </w:rPr>
                <w:t>ОКУД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FA62F9" w:rsidRDefault="00FA62F9">
            <w:pPr>
              <w:pStyle w:val="ConsPlusNormal"/>
              <w:jc w:val="center"/>
            </w:pPr>
            <w:r>
              <w:t>0506001</w:t>
            </w:r>
          </w:p>
        </w:tc>
      </w:tr>
      <w:tr w:rsidR="00FA62F9">
        <w:tc>
          <w:tcPr>
            <w:tcW w:w="5953" w:type="dxa"/>
            <w:tcBorders>
              <w:top w:val="nil"/>
              <w:left w:val="nil"/>
              <w:bottom w:val="nil"/>
              <w:right w:val="nil"/>
            </w:tcBorders>
          </w:tcPr>
          <w:p w:rsidR="00FA62F9" w:rsidRDefault="00FA62F9">
            <w:pPr>
              <w:pStyle w:val="ConsPlusNormal"/>
            </w:pPr>
          </w:p>
        </w:tc>
        <w:tc>
          <w:tcPr>
            <w:tcW w:w="1984" w:type="dxa"/>
            <w:tcBorders>
              <w:top w:val="nil"/>
              <w:left w:val="nil"/>
              <w:bottom w:val="nil"/>
              <w:right w:val="nil"/>
            </w:tcBorders>
            <w:vAlign w:val="bottom"/>
          </w:tcPr>
          <w:p w:rsidR="00FA62F9" w:rsidRDefault="00FA62F9">
            <w:pPr>
              <w:pStyle w:val="ConsPlusNormal"/>
              <w:jc w:val="right"/>
            </w:pPr>
            <w:r>
              <w:t>Дата</w:t>
            </w: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tcBorders>
              <w:top w:val="nil"/>
              <w:left w:val="nil"/>
              <w:bottom w:val="nil"/>
              <w:right w:val="nil"/>
            </w:tcBorders>
          </w:tcPr>
          <w:p w:rsidR="00FA62F9" w:rsidRDefault="00FA62F9">
            <w:pPr>
              <w:pStyle w:val="ConsPlusNormal"/>
            </w:pPr>
            <w:r>
              <w:t>Наименование федерального государственного учреждения (обособленного подразделения) _____</w:t>
            </w:r>
          </w:p>
          <w:p w:rsidR="00FA62F9" w:rsidRDefault="00FA62F9">
            <w:pPr>
              <w:pStyle w:val="ConsPlusNormal"/>
            </w:pPr>
            <w:r>
              <w:t>__________________________________________</w:t>
            </w:r>
          </w:p>
        </w:tc>
        <w:tc>
          <w:tcPr>
            <w:tcW w:w="1984" w:type="dxa"/>
            <w:tcBorders>
              <w:top w:val="nil"/>
              <w:left w:val="nil"/>
              <w:bottom w:val="nil"/>
              <w:right w:val="nil"/>
            </w:tcBorders>
            <w:vAlign w:val="bottom"/>
          </w:tcPr>
          <w:p w:rsidR="00FA62F9" w:rsidRDefault="00FA62F9">
            <w:pPr>
              <w:pStyle w:val="ConsPlusNormal"/>
              <w:jc w:val="right"/>
            </w:pPr>
            <w:r>
              <w:t>Код по сводному реестру</w:t>
            </w: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tcBorders>
              <w:top w:val="nil"/>
              <w:left w:val="nil"/>
              <w:bottom w:val="nil"/>
              <w:right w:val="nil"/>
            </w:tcBorders>
          </w:tcPr>
          <w:p w:rsidR="00FA62F9" w:rsidRDefault="00FA62F9">
            <w:pPr>
              <w:pStyle w:val="ConsPlusNormal"/>
            </w:pPr>
            <w:r>
              <w:t>Вид деятельности федерального государственного учреждения (обособленного подразделения) ______</w:t>
            </w:r>
          </w:p>
        </w:tc>
        <w:tc>
          <w:tcPr>
            <w:tcW w:w="1984" w:type="dxa"/>
            <w:tcBorders>
              <w:top w:val="nil"/>
              <w:left w:val="nil"/>
              <w:bottom w:val="nil"/>
              <w:right w:val="nil"/>
            </w:tcBorders>
            <w:vAlign w:val="bottom"/>
          </w:tcPr>
          <w:p w:rsidR="00FA62F9" w:rsidRDefault="00FA62F9">
            <w:pPr>
              <w:pStyle w:val="ConsPlusNormal"/>
              <w:jc w:val="right"/>
            </w:pPr>
            <w:r>
              <w:t xml:space="preserve">По </w:t>
            </w:r>
            <w:hyperlink r:id="rId103" w:history="1">
              <w:r>
                <w:rPr>
                  <w:color w:val="0000FF"/>
                </w:rPr>
                <w:t>ОКВЭД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tcBorders>
              <w:top w:val="nil"/>
              <w:left w:val="nil"/>
              <w:bottom w:val="nil"/>
              <w:right w:val="nil"/>
            </w:tcBorders>
          </w:tcPr>
          <w:p w:rsidR="00FA62F9" w:rsidRDefault="00FA62F9">
            <w:pPr>
              <w:pStyle w:val="ConsPlusNormal"/>
            </w:pPr>
            <w:r>
              <w:t>___________________________________________</w:t>
            </w:r>
          </w:p>
        </w:tc>
        <w:tc>
          <w:tcPr>
            <w:tcW w:w="1984" w:type="dxa"/>
            <w:tcBorders>
              <w:top w:val="nil"/>
              <w:left w:val="nil"/>
              <w:bottom w:val="nil"/>
              <w:right w:val="nil"/>
            </w:tcBorders>
          </w:tcPr>
          <w:p w:rsidR="00FA62F9" w:rsidRDefault="00FA62F9">
            <w:pPr>
              <w:pStyle w:val="ConsPlusNormal"/>
              <w:jc w:val="right"/>
            </w:pPr>
            <w:r>
              <w:t xml:space="preserve">По </w:t>
            </w:r>
            <w:hyperlink r:id="rId104" w:history="1">
              <w:r>
                <w:rPr>
                  <w:color w:val="0000FF"/>
                </w:rPr>
                <w:t>ОКВЭД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vMerge w:val="restart"/>
            <w:tcBorders>
              <w:top w:val="nil"/>
              <w:left w:val="nil"/>
              <w:bottom w:val="nil"/>
              <w:right w:val="nil"/>
            </w:tcBorders>
          </w:tcPr>
          <w:p w:rsidR="00FA62F9" w:rsidRDefault="00FA62F9">
            <w:pPr>
              <w:pStyle w:val="ConsPlusNormal"/>
            </w:pPr>
            <w:r>
              <w:t>___________________________________________</w:t>
            </w:r>
          </w:p>
          <w:p w:rsidR="00FA62F9" w:rsidRDefault="00FA62F9">
            <w:pPr>
              <w:pStyle w:val="ConsPlusNormal"/>
              <w:jc w:val="center"/>
            </w:pPr>
            <w:r>
              <w:t>(указывается вид деятельности федерального государственного учреждения из базового (отраслевого) перечня)</w:t>
            </w:r>
          </w:p>
        </w:tc>
        <w:tc>
          <w:tcPr>
            <w:tcW w:w="1984" w:type="dxa"/>
            <w:tcBorders>
              <w:top w:val="nil"/>
              <w:left w:val="nil"/>
              <w:bottom w:val="nil"/>
              <w:right w:val="nil"/>
            </w:tcBorders>
            <w:vAlign w:val="bottom"/>
          </w:tcPr>
          <w:p w:rsidR="00FA62F9" w:rsidRDefault="00FA62F9">
            <w:pPr>
              <w:pStyle w:val="ConsPlusNormal"/>
              <w:jc w:val="right"/>
            </w:pPr>
            <w:r>
              <w:t xml:space="preserve">По </w:t>
            </w:r>
            <w:hyperlink r:id="rId105" w:history="1">
              <w:r>
                <w:rPr>
                  <w:color w:val="0000FF"/>
                </w:rPr>
                <w:t>ОКВЭД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vMerge/>
            <w:tcBorders>
              <w:top w:val="nil"/>
              <w:left w:val="nil"/>
              <w:bottom w:val="nil"/>
              <w:right w:val="nil"/>
            </w:tcBorders>
          </w:tcPr>
          <w:p w:rsidR="00FA62F9" w:rsidRDefault="00FA62F9"/>
        </w:tc>
        <w:tc>
          <w:tcPr>
            <w:tcW w:w="1984" w:type="dxa"/>
            <w:tcBorders>
              <w:top w:val="nil"/>
              <w:left w:val="nil"/>
              <w:bottom w:val="nil"/>
              <w:right w:val="nil"/>
            </w:tcBorders>
            <w:vAlign w:val="bottom"/>
          </w:tcPr>
          <w:p w:rsidR="00FA62F9" w:rsidRDefault="00FA62F9">
            <w:pPr>
              <w:pStyle w:val="ConsPlusNormal"/>
            </w:pP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 xml:space="preserve">       Часть 1. Сведения об оказываемых государственных услугах </w:t>
      </w:r>
      <w:hyperlink w:anchor="P947" w:history="1">
        <w:r>
          <w:rPr>
            <w:color w:val="0000FF"/>
          </w:rPr>
          <w:t>&lt;2&gt;</w:t>
        </w:r>
      </w:hyperlink>
    </w:p>
    <w:p w:rsidR="00FA62F9" w:rsidRDefault="00FA62F9">
      <w:pPr>
        <w:pStyle w:val="ConsPlusNonformat"/>
        <w:jc w:val="both"/>
      </w:pPr>
      <w:r>
        <w:t xml:space="preserve">                             Раздел _________</w:t>
      </w:r>
    </w:p>
    <w:p w:rsidR="00FA62F9" w:rsidRDefault="00FA62F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FA62F9">
        <w:tc>
          <w:tcPr>
            <w:tcW w:w="6236" w:type="dxa"/>
            <w:tcBorders>
              <w:top w:val="nil"/>
              <w:left w:val="nil"/>
              <w:bottom w:val="nil"/>
              <w:right w:val="nil"/>
            </w:tcBorders>
          </w:tcPr>
          <w:p w:rsidR="00FA62F9" w:rsidRDefault="00FA62F9">
            <w:pPr>
              <w:pStyle w:val="ConsPlusNormal"/>
            </w:pPr>
            <w:r>
              <w:t>1. Наименование государственной услуги ___________</w:t>
            </w:r>
          </w:p>
          <w:p w:rsidR="00FA62F9" w:rsidRDefault="00FA62F9">
            <w:pPr>
              <w:pStyle w:val="ConsPlusNormal"/>
            </w:pPr>
            <w:r>
              <w:t>_____________________________________________</w:t>
            </w:r>
          </w:p>
        </w:tc>
        <w:tc>
          <w:tcPr>
            <w:tcW w:w="1644" w:type="dxa"/>
            <w:vMerge w:val="restart"/>
            <w:tcBorders>
              <w:top w:val="nil"/>
              <w:left w:val="nil"/>
              <w:bottom w:val="nil"/>
              <w:right w:val="single" w:sz="4" w:space="0" w:color="auto"/>
            </w:tcBorders>
          </w:tcPr>
          <w:p w:rsidR="00FA62F9" w:rsidRDefault="00FA62F9">
            <w:pPr>
              <w:pStyle w:val="ConsPlusNormal"/>
              <w:jc w:val="right"/>
            </w:pPr>
            <w: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6236" w:type="dxa"/>
            <w:tcBorders>
              <w:top w:val="nil"/>
              <w:left w:val="nil"/>
              <w:bottom w:val="nil"/>
              <w:right w:val="nil"/>
            </w:tcBorders>
          </w:tcPr>
          <w:p w:rsidR="00FA62F9" w:rsidRDefault="00FA62F9">
            <w:pPr>
              <w:pStyle w:val="ConsPlusNormal"/>
            </w:pPr>
            <w:r>
              <w:t>2. Категории потребителей государственной услуги __</w:t>
            </w:r>
          </w:p>
          <w:p w:rsidR="00FA62F9" w:rsidRDefault="00FA62F9">
            <w:pPr>
              <w:pStyle w:val="ConsPlusNormal"/>
            </w:pPr>
            <w:r>
              <w:t>_____________________________________________</w:t>
            </w:r>
          </w:p>
          <w:p w:rsidR="00FA62F9" w:rsidRDefault="00FA62F9">
            <w:pPr>
              <w:pStyle w:val="ConsPlusNormal"/>
            </w:pPr>
            <w:r>
              <w:t>_____________________________________________</w:t>
            </w:r>
          </w:p>
        </w:tc>
        <w:tc>
          <w:tcPr>
            <w:tcW w:w="1644" w:type="dxa"/>
            <w:vMerge/>
            <w:tcBorders>
              <w:top w:val="nil"/>
              <w:left w:val="nil"/>
              <w:bottom w:val="nil"/>
              <w:right w:val="single" w:sz="4" w:space="0" w:color="auto"/>
            </w:tcBorders>
          </w:tcPr>
          <w:p w:rsidR="00FA62F9" w:rsidRDefault="00FA62F9"/>
        </w:tc>
        <w:tc>
          <w:tcPr>
            <w:tcW w:w="1195" w:type="dxa"/>
            <w:vMerge/>
            <w:tcBorders>
              <w:top w:val="single" w:sz="4" w:space="0" w:color="auto"/>
              <w:left w:val="single" w:sz="4" w:space="0" w:color="auto"/>
              <w:bottom w:val="single" w:sz="4" w:space="0" w:color="auto"/>
              <w:right w:val="single" w:sz="4" w:space="0" w:color="auto"/>
            </w:tcBorders>
          </w:tcPr>
          <w:p w:rsidR="00FA62F9" w:rsidRDefault="00FA62F9"/>
        </w:tc>
      </w:tr>
      <w:tr w:rsidR="00FA62F9">
        <w:tblPrEx>
          <w:tblBorders>
            <w:right w:val="none" w:sz="0" w:space="0" w:color="auto"/>
          </w:tblBorders>
        </w:tblPrEx>
        <w:tc>
          <w:tcPr>
            <w:tcW w:w="7880" w:type="dxa"/>
            <w:gridSpan w:val="2"/>
            <w:tcBorders>
              <w:top w:val="nil"/>
              <w:left w:val="nil"/>
              <w:bottom w:val="nil"/>
              <w:right w:val="nil"/>
            </w:tcBorders>
          </w:tcPr>
          <w:p w:rsidR="00FA62F9" w:rsidRDefault="00FA62F9">
            <w:pPr>
              <w:pStyle w:val="ConsPlusNormal"/>
            </w:pPr>
            <w:r>
              <w:t>3. Показатели, характеризующие объем и (или) качество государственной услуги</w:t>
            </w:r>
          </w:p>
        </w:tc>
        <w:tc>
          <w:tcPr>
            <w:tcW w:w="1195" w:type="dxa"/>
            <w:tcBorders>
              <w:top w:val="single" w:sz="4" w:space="0" w:color="auto"/>
              <w:left w:val="nil"/>
              <w:bottom w:val="nil"/>
              <w:right w:val="nil"/>
            </w:tcBorders>
          </w:tcPr>
          <w:p w:rsidR="00FA62F9" w:rsidRDefault="00FA62F9">
            <w:pPr>
              <w:pStyle w:val="ConsPlusNormal"/>
            </w:pPr>
          </w:p>
        </w:tc>
      </w:tr>
      <w:tr w:rsidR="00FA62F9">
        <w:tblPrEx>
          <w:tblBorders>
            <w:right w:val="none" w:sz="0" w:space="0" w:color="auto"/>
          </w:tblBorders>
        </w:tblPrEx>
        <w:tc>
          <w:tcPr>
            <w:tcW w:w="7880" w:type="dxa"/>
            <w:gridSpan w:val="2"/>
            <w:tcBorders>
              <w:top w:val="nil"/>
              <w:left w:val="nil"/>
              <w:bottom w:val="nil"/>
              <w:right w:val="nil"/>
            </w:tcBorders>
          </w:tcPr>
          <w:p w:rsidR="00FA62F9" w:rsidRDefault="00FA62F9">
            <w:pPr>
              <w:pStyle w:val="ConsPlusNormal"/>
            </w:pPr>
            <w:bookmarkStart w:id="42" w:name="P525"/>
            <w:bookmarkEnd w:id="42"/>
            <w:r>
              <w:lastRenderedPageBreak/>
              <w:t xml:space="preserve">3.1. Показатели, характеризующие качество государственной услуги </w:t>
            </w:r>
            <w:hyperlink w:anchor="P948" w:history="1">
              <w:r>
                <w:rPr>
                  <w:color w:val="0000FF"/>
                </w:rPr>
                <w:t>&lt;3&gt;</w:t>
              </w:r>
            </w:hyperlink>
          </w:p>
        </w:tc>
        <w:tc>
          <w:tcPr>
            <w:tcW w:w="1195" w:type="dxa"/>
            <w:tcBorders>
              <w:top w:val="nil"/>
              <w:left w:val="nil"/>
              <w:bottom w:val="nil"/>
              <w:right w:val="nil"/>
            </w:tcBorders>
          </w:tcPr>
          <w:p w:rsidR="00FA62F9" w:rsidRDefault="00FA62F9">
            <w:pPr>
              <w:pStyle w:val="ConsPlusNormal"/>
            </w:pPr>
          </w:p>
        </w:tc>
      </w:tr>
    </w:tbl>
    <w:p w:rsidR="00FA62F9" w:rsidRDefault="00FA62F9">
      <w:pPr>
        <w:sectPr w:rsidR="00FA62F9" w:rsidSect="003C2DEB">
          <w:pgSz w:w="11906" w:h="16838"/>
          <w:pgMar w:top="1134" w:right="850" w:bottom="1134" w:left="1701" w:header="708" w:footer="708" w:gutter="0"/>
          <w:cols w:space="708"/>
          <w:docGrid w:linePitch="360"/>
        </w:sectPr>
      </w:pP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304"/>
        <w:gridCol w:w="850"/>
        <w:gridCol w:w="906"/>
        <w:gridCol w:w="906"/>
        <w:gridCol w:w="907"/>
      </w:tblGrid>
      <w:tr w:rsidR="00FA62F9">
        <w:tc>
          <w:tcPr>
            <w:tcW w:w="1304" w:type="dxa"/>
            <w:vMerge w:val="restart"/>
            <w:tcBorders>
              <w:left w:val="nil"/>
            </w:tcBorders>
          </w:tcPr>
          <w:p w:rsidR="00FA62F9" w:rsidRDefault="00FA62F9">
            <w:pPr>
              <w:pStyle w:val="ConsPlusNormal"/>
              <w:jc w:val="center"/>
            </w:pPr>
            <w:r>
              <w:t xml:space="preserve">Уникальный номер реестровой записи </w:t>
            </w:r>
            <w:hyperlink w:anchor="P949" w:history="1">
              <w:r>
                <w:rPr>
                  <w:color w:val="0000FF"/>
                </w:rPr>
                <w:t>&lt;4&gt;</w:t>
              </w:r>
            </w:hyperlink>
          </w:p>
        </w:tc>
        <w:tc>
          <w:tcPr>
            <w:tcW w:w="3912" w:type="dxa"/>
            <w:gridSpan w:val="3"/>
          </w:tcPr>
          <w:p w:rsidR="00FA62F9" w:rsidRDefault="00FA62F9">
            <w:pPr>
              <w:pStyle w:val="ConsPlusNormal"/>
              <w:jc w:val="center"/>
            </w:pPr>
            <w:r>
              <w:t>Показатель, характеризующий содержание государственной услуги (по справочникам)</w:t>
            </w:r>
          </w:p>
        </w:tc>
        <w:tc>
          <w:tcPr>
            <w:tcW w:w="2608" w:type="dxa"/>
            <w:gridSpan w:val="2"/>
          </w:tcPr>
          <w:p w:rsidR="00FA62F9" w:rsidRDefault="00FA62F9">
            <w:pPr>
              <w:pStyle w:val="ConsPlusNormal"/>
              <w:jc w:val="center"/>
            </w:pPr>
            <w:r>
              <w:t>Показатель, характеризующий условия (формы) оказания государственной услуги (по справочникам)</w:t>
            </w:r>
          </w:p>
        </w:tc>
        <w:tc>
          <w:tcPr>
            <w:tcW w:w="3174" w:type="dxa"/>
            <w:gridSpan w:val="3"/>
          </w:tcPr>
          <w:p w:rsidR="00FA62F9" w:rsidRDefault="00FA62F9">
            <w:pPr>
              <w:pStyle w:val="ConsPlusNormal"/>
              <w:jc w:val="center"/>
            </w:pPr>
            <w:r>
              <w:t>Показатель качества государственной услуги</w:t>
            </w:r>
          </w:p>
        </w:tc>
        <w:tc>
          <w:tcPr>
            <w:tcW w:w="2719" w:type="dxa"/>
            <w:gridSpan w:val="3"/>
            <w:tcBorders>
              <w:right w:val="nil"/>
            </w:tcBorders>
          </w:tcPr>
          <w:p w:rsidR="00FA62F9" w:rsidRDefault="00FA62F9">
            <w:pPr>
              <w:pStyle w:val="ConsPlusNormal"/>
              <w:jc w:val="center"/>
            </w:pPr>
            <w:r>
              <w:t>Значение показателя качества государственной услуги</w:t>
            </w:r>
          </w:p>
        </w:tc>
      </w:tr>
      <w:tr w:rsidR="00FA62F9">
        <w:tc>
          <w:tcPr>
            <w:tcW w:w="1304" w:type="dxa"/>
            <w:vMerge/>
            <w:tcBorders>
              <w:left w:val="nil"/>
            </w:tcBorders>
          </w:tcPr>
          <w:p w:rsidR="00FA62F9" w:rsidRDefault="00FA62F9"/>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020" w:type="dxa"/>
            <w:vMerge w:val="restart"/>
          </w:tcPr>
          <w:p w:rsidR="00FA62F9" w:rsidRDefault="00FA62F9">
            <w:pPr>
              <w:pStyle w:val="ConsPlusNormal"/>
              <w:jc w:val="center"/>
            </w:pPr>
            <w:r>
              <w:t xml:space="preserve">наименование показателя </w:t>
            </w:r>
            <w:hyperlink w:anchor="P949" w:history="1">
              <w:r>
                <w:rPr>
                  <w:color w:val="0000FF"/>
                </w:rPr>
                <w:t>&lt;4&gt;</w:t>
              </w:r>
            </w:hyperlink>
          </w:p>
        </w:tc>
        <w:tc>
          <w:tcPr>
            <w:tcW w:w="2154" w:type="dxa"/>
            <w:gridSpan w:val="2"/>
          </w:tcPr>
          <w:p w:rsidR="00FA62F9" w:rsidRDefault="00FA62F9">
            <w:pPr>
              <w:pStyle w:val="ConsPlusNormal"/>
              <w:jc w:val="center"/>
            </w:pPr>
            <w:r>
              <w:t>единица измерения</w:t>
            </w:r>
          </w:p>
        </w:tc>
        <w:tc>
          <w:tcPr>
            <w:tcW w:w="906" w:type="dxa"/>
            <w:vMerge w:val="restart"/>
          </w:tcPr>
          <w:p w:rsidR="00FA62F9" w:rsidRDefault="00FA62F9">
            <w:pPr>
              <w:pStyle w:val="ConsPlusNormal"/>
              <w:jc w:val="center"/>
            </w:pPr>
            <w:r>
              <w:t>20__ год (очередной финансовый год)</w:t>
            </w:r>
          </w:p>
        </w:tc>
        <w:tc>
          <w:tcPr>
            <w:tcW w:w="906" w:type="dxa"/>
            <w:vMerge w:val="restart"/>
          </w:tcPr>
          <w:p w:rsidR="00FA62F9" w:rsidRDefault="00FA62F9">
            <w:pPr>
              <w:pStyle w:val="ConsPlusNormal"/>
              <w:jc w:val="center"/>
            </w:pPr>
            <w:r>
              <w:t>20__ год (1-й год планового периода)</w:t>
            </w:r>
          </w:p>
        </w:tc>
        <w:tc>
          <w:tcPr>
            <w:tcW w:w="907" w:type="dxa"/>
            <w:vMerge w:val="restart"/>
            <w:tcBorders>
              <w:right w:val="nil"/>
            </w:tcBorders>
          </w:tcPr>
          <w:p w:rsidR="00FA62F9" w:rsidRDefault="00FA62F9">
            <w:pPr>
              <w:pStyle w:val="ConsPlusNormal"/>
              <w:jc w:val="center"/>
            </w:pPr>
            <w:r>
              <w:t>20__ год (2-й год планового периода)</w:t>
            </w: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vMerge/>
          </w:tcPr>
          <w:p w:rsidR="00FA62F9" w:rsidRDefault="00FA62F9"/>
        </w:tc>
        <w:tc>
          <w:tcPr>
            <w:tcW w:w="1304" w:type="dxa"/>
          </w:tcPr>
          <w:p w:rsidR="00FA62F9" w:rsidRDefault="00FA62F9">
            <w:pPr>
              <w:pStyle w:val="ConsPlusNormal"/>
              <w:jc w:val="center"/>
            </w:pPr>
            <w:r>
              <w:t xml:space="preserve">наименование </w:t>
            </w:r>
            <w:hyperlink w:anchor="P949" w:history="1">
              <w:r>
                <w:rPr>
                  <w:color w:val="0000FF"/>
                </w:rPr>
                <w:t>&lt;4&gt;</w:t>
              </w:r>
            </w:hyperlink>
          </w:p>
        </w:tc>
        <w:tc>
          <w:tcPr>
            <w:tcW w:w="850" w:type="dxa"/>
          </w:tcPr>
          <w:p w:rsidR="00FA62F9" w:rsidRDefault="00FA62F9">
            <w:pPr>
              <w:pStyle w:val="ConsPlusNormal"/>
              <w:jc w:val="center"/>
            </w:pPr>
            <w:r>
              <w:t xml:space="preserve">код по </w:t>
            </w:r>
            <w:hyperlink r:id="rId106" w:history="1">
              <w:r>
                <w:rPr>
                  <w:color w:val="0000FF"/>
                </w:rPr>
                <w:t>ОКЕИ</w:t>
              </w:r>
            </w:hyperlink>
            <w:r>
              <w:t xml:space="preserve"> </w:t>
            </w:r>
            <w:hyperlink w:anchor="P950" w:history="1">
              <w:r>
                <w:rPr>
                  <w:color w:val="0000FF"/>
                </w:rPr>
                <w:t>&lt;5&gt;</w:t>
              </w:r>
            </w:hyperlink>
          </w:p>
        </w:tc>
        <w:tc>
          <w:tcPr>
            <w:tcW w:w="906" w:type="dxa"/>
            <w:vMerge/>
          </w:tcPr>
          <w:p w:rsidR="00FA62F9" w:rsidRDefault="00FA62F9"/>
        </w:tc>
        <w:tc>
          <w:tcPr>
            <w:tcW w:w="906" w:type="dxa"/>
            <w:vMerge/>
          </w:tcPr>
          <w:p w:rsidR="00FA62F9" w:rsidRDefault="00FA62F9"/>
        </w:tc>
        <w:tc>
          <w:tcPr>
            <w:tcW w:w="907" w:type="dxa"/>
            <w:vMerge/>
            <w:tcBorders>
              <w:right w:val="nil"/>
            </w:tcBorders>
          </w:tcPr>
          <w:p w:rsidR="00FA62F9" w:rsidRDefault="00FA62F9"/>
        </w:tc>
      </w:tr>
      <w:tr w:rsidR="00FA62F9">
        <w:tc>
          <w:tcPr>
            <w:tcW w:w="1304" w:type="dxa"/>
            <w:tcBorders>
              <w:left w:val="nil"/>
            </w:tcBorders>
          </w:tcPr>
          <w:p w:rsidR="00FA62F9" w:rsidRDefault="00FA62F9">
            <w:pPr>
              <w:pStyle w:val="ConsPlusNormal"/>
              <w:jc w:val="center"/>
            </w:pPr>
            <w:r>
              <w:t>1</w:t>
            </w:r>
          </w:p>
        </w:tc>
        <w:tc>
          <w:tcPr>
            <w:tcW w:w="1304" w:type="dxa"/>
          </w:tcPr>
          <w:p w:rsidR="00FA62F9" w:rsidRDefault="00FA62F9">
            <w:pPr>
              <w:pStyle w:val="ConsPlusNormal"/>
              <w:jc w:val="center"/>
            </w:pPr>
            <w:r>
              <w:t>2</w:t>
            </w:r>
          </w:p>
        </w:tc>
        <w:tc>
          <w:tcPr>
            <w:tcW w:w="1304" w:type="dxa"/>
          </w:tcPr>
          <w:p w:rsidR="00FA62F9" w:rsidRDefault="00FA62F9">
            <w:pPr>
              <w:pStyle w:val="ConsPlusNormal"/>
              <w:jc w:val="center"/>
            </w:pPr>
            <w:r>
              <w:t>3</w:t>
            </w:r>
          </w:p>
        </w:tc>
        <w:tc>
          <w:tcPr>
            <w:tcW w:w="130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04" w:type="dxa"/>
          </w:tcPr>
          <w:p w:rsidR="00FA62F9" w:rsidRDefault="00FA62F9">
            <w:pPr>
              <w:pStyle w:val="ConsPlusNormal"/>
              <w:jc w:val="center"/>
            </w:pPr>
            <w:r>
              <w:t>6</w:t>
            </w:r>
          </w:p>
        </w:tc>
        <w:tc>
          <w:tcPr>
            <w:tcW w:w="1020" w:type="dxa"/>
          </w:tcPr>
          <w:p w:rsidR="00FA62F9" w:rsidRDefault="00FA62F9">
            <w:pPr>
              <w:pStyle w:val="ConsPlusNormal"/>
              <w:jc w:val="center"/>
            </w:pPr>
            <w:r>
              <w:t>7</w:t>
            </w:r>
          </w:p>
        </w:tc>
        <w:tc>
          <w:tcPr>
            <w:tcW w:w="1304" w:type="dxa"/>
          </w:tcPr>
          <w:p w:rsidR="00FA62F9" w:rsidRDefault="00FA62F9">
            <w:pPr>
              <w:pStyle w:val="ConsPlusNormal"/>
              <w:jc w:val="center"/>
            </w:pPr>
            <w:r>
              <w:t>8</w:t>
            </w:r>
          </w:p>
        </w:tc>
        <w:tc>
          <w:tcPr>
            <w:tcW w:w="850" w:type="dxa"/>
          </w:tcPr>
          <w:p w:rsidR="00FA62F9" w:rsidRDefault="00FA62F9">
            <w:pPr>
              <w:pStyle w:val="ConsPlusNormal"/>
              <w:jc w:val="center"/>
            </w:pPr>
            <w:r>
              <w:t>9</w:t>
            </w:r>
          </w:p>
        </w:tc>
        <w:tc>
          <w:tcPr>
            <w:tcW w:w="906" w:type="dxa"/>
          </w:tcPr>
          <w:p w:rsidR="00FA62F9" w:rsidRDefault="00FA62F9">
            <w:pPr>
              <w:pStyle w:val="ConsPlusNormal"/>
              <w:jc w:val="center"/>
            </w:pPr>
            <w:r>
              <w:t>10</w:t>
            </w:r>
          </w:p>
        </w:tc>
        <w:tc>
          <w:tcPr>
            <w:tcW w:w="906" w:type="dxa"/>
          </w:tcPr>
          <w:p w:rsidR="00FA62F9" w:rsidRDefault="00FA62F9">
            <w:pPr>
              <w:pStyle w:val="ConsPlusNormal"/>
              <w:jc w:val="center"/>
            </w:pPr>
            <w:r>
              <w:t>11</w:t>
            </w:r>
          </w:p>
        </w:tc>
        <w:tc>
          <w:tcPr>
            <w:tcW w:w="907" w:type="dxa"/>
            <w:tcBorders>
              <w:right w:val="nil"/>
            </w:tcBorders>
          </w:tcPr>
          <w:p w:rsidR="00FA62F9" w:rsidRDefault="00FA62F9">
            <w:pPr>
              <w:pStyle w:val="ConsPlusNormal"/>
              <w:jc w:val="center"/>
            </w:pPr>
            <w:r>
              <w:t>12</w:t>
            </w: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6" w:type="dxa"/>
          </w:tcPr>
          <w:p w:rsidR="00FA62F9" w:rsidRDefault="00FA62F9">
            <w:pPr>
              <w:pStyle w:val="ConsPlusNormal"/>
            </w:pPr>
          </w:p>
        </w:tc>
        <w:tc>
          <w:tcPr>
            <w:tcW w:w="907"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6" w:type="dxa"/>
          </w:tcPr>
          <w:p w:rsidR="00FA62F9" w:rsidRDefault="00FA62F9">
            <w:pPr>
              <w:pStyle w:val="ConsPlusNormal"/>
            </w:pPr>
          </w:p>
        </w:tc>
        <w:tc>
          <w:tcPr>
            <w:tcW w:w="907" w:type="dxa"/>
            <w:tcBorders>
              <w:right w:val="nil"/>
            </w:tcBorders>
          </w:tcPr>
          <w:p w:rsidR="00FA62F9" w:rsidRDefault="00FA62F9">
            <w:pPr>
              <w:pStyle w:val="ConsPlusNormal"/>
            </w:pPr>
          </w:p>
        </w:tc>
      </w:tr>
      <w:tr w:rsidR="00FA62F9">
        <w:tc>
          <w:tcPr>
            <w:tcW w:w="1304" w:type="dxa"/>
            <w:tcBorders>
              <w:left w:val="nil"/>
            </w:tcBorders>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6" w:type="dxa"/>
          </w:tcPr>
          <w:p w:rsidR="00FA62F9" w:rsidRDefault="00FA62F9">
            <w:pPr>
              <w:pStyle w:val="ConsPlusNormal"/>
            </w:pPr>
          </w:p>
        </w:tc>
        <w:tc>
          <w:tcPr>
            <w:tcW w:w="907"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Допустимые  (возможные)  отклонения  от  установленных показателей качества</w:t>
      </w:r>
    </w:p>
    <w:p w:rsidR="00FA62F9" w:rsidRDefault="00FA62F9">
      <w:pPr>
        <w:pStyle w:val="ConsPlusNonformat"/>
        <w:jc w:val="both"/>
      </w:pPr>
      <w:r>
        <w:t>государственной   услуги,   в   пределах  которых  государственное  задание</w:t>
      </w:r>
    </w:p>
    <w:p w:rsidR="00FA62F9" w:rsidRDefault="00FA62F9">
      <w:pPr>
        <w:pStyle w:val="ConsPlusNonformat"/>
        <w:jc w:val="both"/>
      </w:pPr>
      <w:r>
        <w:t xml:space="preserve">                                  ┌──────────────────┐</w:t>
      </w:r>
    </w:p>
    <w:p w:rsidR="00FA62F9" w:rsidRDefault="00FA62F9">
      <w:pPr>
        <w:pStyle w:val="ConsPlusNonformat"/>
        <w:jc w:val="both"/>
      </w:pPr>
      <w:r>
        <w:t>считается выполненным (процентов) │                  │</w:t>
      </w:r>
    </w:p>
    <w:p w:rsidR="00FA62F9" w:rsidRDefault="00FA62F9">
      <w:pPr>
        <w:pStyle w:val="ConsPlusNonformat"/>
        <w:jc w:val="both"/>
      </w:pPr>
      <w:r>
        <w:t xml:space="preserve">                                  └──────────────────┘</w:t>
      </w:r>
    </w:p>
    <w:p w:rsidR="00FA62F9" w:rsidRDefault="00FA62F9">
      <w:pPr>
        <w:pStyle w:val="ConsPlusNonformat"/>
        <w:jc w:val="both"/>
      </w:pPr>
    </w:p>
    <w:p w:rsidR="00FA62F9" w:rsidRDefault="00FA62F9">
      <w:pPr>
        <w:pStyle w:val="ConsPlusNonformat"/>
        <w:jc w:val="both"/>
      </w:pPr>
      <w:bookmarkStart w:id="43" w:name="P599"/>
      <w:bookmarkEnd w:id="43"/>
      <w:r>
        <w:t>3.2. Показатели, характеризующие объем государственной услуги</w:t>
      </w: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5"/>
        <w:gridCol w:w="1334"/>
        <w:gridCol w:w="1349"/>
        <w:gridCol w:w="1344"/>
        <w:gridCol w:w="1304"/>
        <w:gridCol w:w="1334"/>
        <w:gridCol w:w="964"/>
        <w:gridCol w:w="1304"/>
        <w:gridCol w:w="850"/>
        <w:gridCol w:w="974"/>
        <w:gridCol w:w="974"/>
        <w:gridCol w:w="974"/>
        <w:gridCol w:w="974"/>
        <w:gridCol w:w="974"/>
        <w:gridCol w:w="974"/>
      </w:tblGrid>
      <w:tr w:rsidR="00FA62F9">
        <w:tc>
          <w:tcPr>
            <w:tcW w:w="1075" w:type="dxa"/>
            <w:vMerge w:val="restart"/>
            <w:tcBorders>
              <w:left w:val="nil"/>
            </w:tcBorders>
          </w:tcPr>
          <w:p w:rsidR="00FA62F9" w:rsidRDefault="00FA62F9">
            <w:pPr>
              <w:pStyle w:val="ConsPlusNormal"/>
              <w:jc w:val="center"/>
            </w:pPr>
            <w:r>
              <w:t>Уникальный номер реестров</w:t>
            </w:r>
            <w:r>
              <w:lastRenderedPageBreak/>
              <w:t xml:space="preserve">ой записи </w:t>
            </w:r>
            <w:hyperlink w:anchor="P949" w:history="1">
              <w:r>
                <w:rPr>
                  <w:color w:val="0000FF"/>
                </w:rPr>
                <w:t>&lt;4&gt;</w:t>
              </w:r>
            </w:hyperlink>
          </w:p>
        </w:tc>
        <w:tc>
          <w:tcPr>
            <w:tcW w:w="4027" w:type="dxa"/>
            <w:gridSpan w:val="3"/>
          </w:tcPr>
          <w:p w:rsidR="00FA62F9" w:rsidRDefault="00FA62F9">
            <w:pPr>
              <w:pStyle w:val="ConsPlusNormal"/>
              <w:jc w:val="center"/>
            </w:pPr>
            <w:r>
              <w:lastRenderedPageBreak/>
              <w:t>Показатель, характеризующий содержание государственной услуги (по справочникам)</w:t>
            </w:r>
          </w:p>
        </w:tc>
        <w:tc>
          <w:tcPr>
            <w:tcW w:w="2638" w:type="dxa"/>
            <w:gridSpan w:val="2"/>
          </w:tcPr>
          <w:p w:rsidR="00FA62F9" w:rsidRDefault="00FA62F9">
            <w:pPr>
              <w:pStyle w:val="ConsPlusNormal"/>
              <w:jc w:val="center"/>
            </w:pPr>
            <w:r>
              <w:t xml:space="preserve">Показатель, характеризующий условия (формы) оказания </w:t>
            </w:r>
            <w:r>
              <w:lastRenderedPageBreak/>
              <w:t>государственной услуги (по справочникам)</w:t>
            </w:r>
          </w:p>
        </w:tc>
        <w:tc>
          <w:tcPr>
            <w:tcW w:w="3118" w:type="dxa"/>
            <w:gridSpan w:val="3"/>
          </w:tcPr>
          <w:p w:rsidR="00FA62F9" w:rsidRDefault="00FA62F9">
            <w:pPr>
              <w:pStyle w:val="ConsPlusNormal"/>
              <w:jc w:val="center"/>
            </w:pPr>
            <w:r>
              <w:lastRenderedPageBreak/>
              <w:t>Показатель объема государственной услуги</w:t>
            </w:r>
          </w:p>
        </w:tc>
        <w:tc>
          <w:tcPr>
            <w:tcW w:w="2922" w:type="dxa"/>
            <w:gridSpan w:val="3"/>
          </w:tcPr>
          <w:p w:rsidR="00FA62F9" w:rsidRDefault="00FA62F9">
            <w:pPr>
              <w:pStyle w:val="ConsPlusNormal"/>
              <w:jc w:val="center"/>
            </w:pPr>
            <w:r>
              <w:t>Значение показателя объема государственной услуги</w:t>
            </w:r>
          </w:p>
        </w:tc>
        <w:tc>
          <w:tcPr>
            <w:tcW w:w="2922" w:type="dxa"/>
            <w:gridSpan w:val="3"/>
            <w:tcBorders>
              <w:right w:val="nil"/>
            </w:tcBorders>
          </w:tcPr>
          <w:p w:rsidR="00FA62F9" w:rsidRDefault="00FA62F9">
            <w:pPr>
              <w:pStyle w:val="ConsPlusNormal"/>
              <w:jc w:val="center"/>
            </w:pPr>
            <w:r>
              <w:t>Среднегодовой размер платы (цена, тариф)</w:t>
            </w:r>
          </w:p>
        </w:tc>
      </w:tr>
      <w:tr w:rsidR="00FA62F9">
        <w:tc>
          <w:tcPr>
            <w:tcW w:w="1075" w:type="dxa"/>
            <w:vMerge/>
            <w:tcBorders>
              <w:left w:val="nil"/>
            </w:tcBorders>
          </w:tcPr>
          <w:p w:rsidR="00FA62F9" w:rsidRDefault="00FA62F9"/>
        </w:tc>
        <w:tc>
          <w:tcPr>
            <w:tcW w:w="133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49"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4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3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964" w:type="dxa"/>
            <w:vMerge w:val="restart"/>
          </w:tcPr>
          <w:p w:rsidR="00FA62F9" w:rsidRDefault="00FA62F9">
            <w:pPr>
              <w:pStyle w:val="ConsPlusNormal"/>
              <w:jc w:val="center"/>
            </w:pPr>
            <w:r>
              <w:t xml:space="preserve">наименование показателя </w:t>
            </w:r>
            <w:hyperlink w:anchor="P949" w:history="1">
              <w:r>
                <w:rPr>
                  <w:color w:val="0000FF"/>
                </w:rPr>
                <w:t>&lt;4&gt;</w:t>
              </w:r>
            </w:hyperlink>
          </w:p>
        </w:tc>
        <w:tc>
          <w:tcPr>
            <w:tcW w:w="2154" w:type="dxa"/>
            <w:gridSpan w:val="2"/>
          </w:tcPr>
          <w:p w:rsidR="00FA62F9" w:rsidRDefault="00FA62F9">
            <w:pPr>
              <w:pStyle w:val="ConsPlusNormal"/>
              <w:jc w:val="center"/>
            </w:pPr>
            <w:r>
              <w:t>единица измерения</w:t>
            </w:r>
          </w:p>
        </w:tc>
        <w:tc>
          <w:tcPr>
            <w:tcW w:w="974" w:type="dxa"/>
            <w:vMerge w:val="restart"/>
          </w:tcPr>
          <w:p w:rsidR="00FA62F9" w:rsidRDefault="00FA62F9">
            <w:pPr>
              <w:pStyle w:val="ConsPlusNormal"/>
              <w:jc w:val="center"/>
            </w:pPr>
            <w:r>
              <w:t>20__ год (очередной финансовый год)</w:t>
            </w:r>
          </w:p>
        </w:tc>
        <w:tc>
          <w:tcPr>
            <w:tcW w:w="974" w:type="dxa"/>
            <w:vMerge w:val="restart"/>
          </w:tcPr>
          <w:p w:rsidR="00FA62F9" w:rsidRDefault="00FA62F9">
            <w:pPr>
              <w:pStyle w:val="ConsPlusNormal"/>
              <w:jc w:val="center"/>
            </w:pPr>
            <w:r>
              <w:t>20__ год (1-й год планового периода)</w:t>
            </w:r>
          </w:p>
        </w:tc>
        <w:tc>
          <w:tcPr>
            <w:tcW w:w="974" w:type="dxa"/>
            <w:vMerge w:val="restart"/>
          </w:tcPr>
          <w:p w:rsidR="00FA62F9" w:rsidRDefault="00FA62F9">
            <w:pPr>
              <w:pStyle w:val="ConsPlusNormal"/>
              <w:jc w:val="center"/>
            </w:pPr>
            <w:r>
              <w:t>20__ год (2-й год планового периода)</w:t>
            </w:r>
          </w:p>
        </w:tc>
        <w:tc>
          <w:tcPr>
            <w:tcW w:w="974" w:type="dxa"/>
            <w:vMerge w:val="restart"/>
          </w:tcPr>
          <w:p w:rsidR="00FA62F9" w:rsidRDefault="00FA62F9">
            <w:pPr>
              <w:pStyle w:val="ConsPlusNormal"/>
              <w:jc w:val="center"/>
            </w:pPr>
            <w:r>
              <w:t>20__ год (очередной финансовый год)</w:t>
            </w:r>
          </w:p>
        </w:tc>
        <w:tc>
          <w:tcPr>
            <w:tcW w:w="974" w:type="dxa"/>
            <w:vMerge w:val="restart"/>
          </w:tcPr>
          <w:p w:rsidR="00FA62F9" w:rsidRDefault="00FA62F9">
            <w:pPr>
              <w:pStyle w:val="ConsPlusNormal"/>
              <w:jc w:val="center"/>
            </w:pPr>
            <w:r>
              <w:t>20__ год (1-й год планового периода)</w:t>
            </w:r>
          </w:p>
        </w:tc>
        <w:tc>
          <w:tcPr>
            <w:tcW w:w="974" w:type="dxa"/>
            <w:vMerge w:val="restart"/>
            <w:tcBorders>
              <w:right w:val="nil"/>
            </w:tcBorders>
          </w:tcPr>
          <w:p w:rsidR="00FA62F9" w:rsidRDefault="00FA62F9">
            <w:pPr>
              <w:pStyle w:val="ConsPlusNormal"/>
              <w:jc w:val="center"/>
            </w:pPr>
            <w:r>
              <w:t>20__ год (2-й год планового периода)</w:t>
            </w:r>
          </w:p>
        </w:tc>
      </w:tr>
      <w:tr w:rsidR="00FA62F9">
        <w:tc>
          <w:tcPr>
            <w:tcW w:w="1075" w:type="dxa"/>
            <w:vMerge/>
            <w:tcBorders>
              <w:left w:val="nil"/>
            </w:tcBorders>
          </w:tcPr>
          <w:p w:rsidR="00FA62F9" w:rsidRDefault="00FA62F9"/>
        </w:tc>
        <w:tc>
          <w:tcPr>
            <w:tcW w:w="1334" w:type="dxa"/>
            <w:vMerge/>
          </w:tcPr>
          <w:p w:rsidR="00FA62F9" w:rsidRDefault="00FA62F9"/>
        </w:tc>
        <w:tc>
          <w:tcPr>
            <w:tcW w:w="1349" w:type="dxa"/>
            <w:vMerge/>
          </w:tcPr>
          <w:p w:rsidR="00FA62F9" w:rsidRDefault="00FA62F9"/>
        </w:tc>
        <w:tc>
          <w:tcPr>
            <w:tcW w:w="1344" w:type="dxa"/>
            <w:vMerge/>
          </w:tcPr>
          <w:p w:rsidR="00FA62F9" w:rsidRDefault="00FA62F9"/>
        </w:tc>
        <w:tc>
          <w:tcPr>
            <w:tcW w:w="1304" w:type="dxa"/>
            <w:vMerge/>
          </w:tcPr>
          <w:p w:rsidR="00FA62F9" w:rsidRDefault="00FA62F9"/>
        </w:tc>
        <w:tc>
          <w:tcPr>
            <w:tcW w:w="1334" w:type="dxa"/>
            <w:vMerge/>
          </w:tcPr>
          <w:p w:rsidR="00FA62F9" w:rsidRDefault="00FA62F9"/>
        </w:tc>
        <w:tc>
          <w:tcPr>
            <w:tcW w:w="964" w:type="dxa"/>
            <w:vMerge/>
          </w:tcPr>
          <w:p w:rsidR="00FA62F9" w:rsidRDefault="00FA62F9"/>
        </w:tc>
        <w:tc>
          <w:tcPr>
            <w:tcW w:w="1304" w:type="dxa"/>
          </w:tcPr>
          <w:p w:rsidR="00FA62F9" w:rsidRDefault="00FA62F9">
            <w:pPr>
              <w:pStyle w:val="ConsPlusNormal"/>
              <w:jc w:val="center"/>
            </w:pPr>
            <w:r>
              <w:t xml:space="preserve">наименование </w:t>
            </w:r>
            <w:hyperlink w:anchor="P949" w:history="1">
              <w:r>
                <w:rPr>
                  <w:color w:val="0000FF"/>
                </w:rPr>
                <w:t>&lt;4&gt;</w:t>
              </w:r>
            </w:hyperlink>
          </w:p>
        </w:tc>
        <w:tc>
          <w:tcPr>
            <w:tcW w:w="850" w:type="dxa"/>
          </w:tcPr>
          <w:p w:rsidR="00FA62F9" w:rsidRDefault="00FA62F9">
            <w:pPr>
              <w:pStyle w:val="ConsPlusNormal"/>
              <w:jc w:val="center"/>
            </w:pPr>
            <w:r>
              <w:t xml:space="preserve">код по </w:t>
            </w:r>
            <w:hyperlink r:id="rId107" w:history="1">
              <w:r>
                <w:rPr>
                  <w:color w:val="0000FF"/>
                </w:rPr>
                <w:t>ОКЕИ</w:t>
              </w:r>
            </w:hyperlink>
            <w:r>
              <w:t xml:space="preserve"> </w:t>
            </w:r>
            <w:hyperlink w:anchor="P950" w:history="1">
              <w:r>
                <w:rPr>
                  <w:color w:val="0000FF"/>
                </w:rPr>
                <w:t>&lt;5&gt;</w:t>
              </w:r>
            </w:hyperlink>
          </w:p>
        </w:tc>
        <w:tc>
          <w:tcPr>
            <w:tcW w:w="974" w:type="dxa"/>
            <w:vMerge/>
          </w:tcPr>
          <w:p w:rsidR="00FA62F9" w:rsidRDefault="00FA62F9"/>
        </w:tc>
        <w:tc>
          <w:tcPr>
            <w:tcW w:w="974" w:type="dxa"/>
            <w:vMerge/>
          </w:tcPr>
          <w:p w:rsidR="00FA62F9" w:rsidRDefault="00FA62F9"/>
        </w:tc>
        <w:tc>
          <w:tcPr>
            <w:tcW w:w="974" w:type="dxa"/>
            <w:vMerge/>
          </w:tcPr>
          <w:p w:rsidR="00FA62F9" w:rsidRDefault="00FA62F9"/>
        </w:tc>
        <w:tc>
          <w:tcPr>
            <w:tcW w:w="974" w:type="dxa"/>
            <w:vMerge/>
          </w:tcPr>
          <w:p w:rsidR="00FA62F9" w:rsidRDefault="00FA62F9"/>
        </w:tc>
        <w:tc>
          <w:tcPr>
            <w:tcW w:w="974" w:type="dxa"/>
            <w:vMerge/>
          </w:tcPr>
          <w:p w:rsidR="00FA62F9" w:rsidRDefault="00FA62F9"/>
        </w:tc>
        <w:tc>
          <w:tcPr>
            <w:tcW w:w="974" w:type="dxa"/>
            <w:vMerge/>
            <w:tcBorders>
              <w:right w:val="nil"/>
            </w:tcBorders>
          </w:tcPr>
          <w:p w:rsidR="00FA62F9" w:rsidRDefault="00FA62F9"/>
        </w:tc>
      </w:tr>
      <w:tr w:rsidR="00FA62F9">
        <w:tc>
          <w:tcPr>
            <w:tcW w:w="1075" w:type="dxa"/>
            <w:tcBorders>
              <w:left w:val="nil"/>
            </w:tcBorders>
          </w:tcPr>
          <w:p w:rsidR="00FA62F9" w:rsidRDefault="00FA62F9">
            <w:pPr>
              <w:pStyle w:val="ConsPlusNormal"/>
              <w:jc w:val="center"/>
            </w:pPr>
            <w:r>
              <w:t>1</w:t>
            </w:r>
          </w:p>
        </w:tc>
        <w:tc>
          <w:tcPr>
            <w:tcW w:w="1334" w:type="dxa"/>
          </w:tcPr>
          <w:p w:rsidR="00FA62F9" w:rsidRDefault="00FA62F9">
            <w:pPr>
              <w:pStyle w:val="ConsPlusNormal"/>
              <w:jc w:val="center"/>
            </w:pPr>
            <w:r>
              <w:t>2</w:t>
            </w:r>
          </w:p>
        </w:tc>
        <w:tc>
          <w:tcPr>
            <w:tcW w:w="1349" w:type="dxa"/>
          </w:tcPr>
          <w:p w:rsidR="00FA62F9" w:rsidRDefault="00FA62F9">
            <w:pPr>
              <w:pStyle w:val="ConsPlusNormal"/>
              <w:jc w:val="center"/>
            </w:pPr>
            <w:r>
              <w:t>3</w:t>
            </w:r>
          </w:p>
        </w:tc>
        <w:tc>
          <w:tcPr>
            <w:tcW w:w="134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34" w:type="dxa"/>
          </w:tcPr>
          <w:p w:rsidR="00FA62F9" w:rsidRDefault="00FA62F9">
            <w:pPr>
              <w:pStyle w:val="ConsPlusNormal"/>
              <w:jc w:val="center"/>
            </w:pPr>
            <w:r>
              <w:t>6</w:t>
            </w:r>
          </w:p>
        </w:tc>
        <w:tc>
          <w:tcPr>
            <w:tcW w:w="964" w:type="dxa"/>
          </w:tcPr>
          <w:p w:rsidR="00FA62F9" w:rsidRDefault="00FA62F9">
            <w:pPr>
              <w:pStyle w:val="ConsPlusNormal"/>
              <w:jc w:val="center"/>
            </w:pPr>
            <w:r>
              <w:t>7</w:t>
            </w:r>
          </w:p>
        </w:tc>
        <w:tc>
          <w:tcPr>
            <w:tcW w:w="1304" w:type="dxa"/>
          </w:tcPr>
          <w:p w:rsidR="00FA62F9" w:rsidRDefault="00FA62F9">
            <w:pPr>
              <w:pStyle w:val="ConsPlusNormal"/>
              <w:jc w:val="center"/>
            </w:pPr>
            <w:r>
              <w:t>8</w:t>
            </w:r>
          </w:p>
        </w:tc>
        <w:tc>
          <w:tcPr>
            <w:tcW w:w="850" w:type="dxa"/>
          </w:tcPr>
          <w:p w:rsidR="00FA62F9" w:rsidRDefault="00FA62F9">
            <w:pPr>
              <w:pStyle w:val="ConsPlusNormal"/>
              <w:jc w:val="center"/>
            </w:pPr>
            <w:r>
              <w:t>9</w:t>
            </w:r>
          </w:p>
        </w:tc>
        <w:tc>
          <w:tcPr>
            <w:tcW w:w="974" w:type="dxa"/>
          </w:tcPr>
          <w:p w:rsidR="00FA62F9" w:rsidRDefault="00FA62F9">
            <w:pPr>
              <w:pStyle w:val="ConsPlusNormal"/>
              <w:jc w:val="center"/>
            </w:pPr>
            <w:r>
              <w:t>10</w:t>
            </w:r>
          </w:p>
        </w:tc>
        <w:tc>
          <w:tcPr>
            <w:tcW w:w="974" w:type="dxa"/>
          </w:tcPr>
          <w:p w:rsidR="00FA62F9" w:rsidRDefault="00FA62F9">
            <w:pPr>
              <w:pStyle w:val="ConsPlusNormal"/>
              <w:jc w:val="center"/>
            </w:pPr>
            <w:r>
              <w:t>11</w:t>
            </w:r>
          </w:p>
        </w:tc>
        <w:tc>
          <w:tcPr>
            <w:tcW w:w="974" w:type="dxa"/>
          </w:tcPr>
          <w:p w:rsidR="00FA62F9" w:rsidRDefault="00FA62F9">
            <w:pPr>
              <w:pStyle w:val="ConsPlusNormal"/>
              <w:jc w:val="center"/>
            </w:pPr>
            <w:r>
              <w:t>12</w:t>
            </w:r>
          </w:p>
        </w:tc>
        <w:tc>
          <w:tcPr>
            <w:tcW w:w="974" w:type="dxa"/>
          </w:tcPr>
          <w:p w:rsidR="00FA62F9" w:rsidRDefault="00FA62F9">
            <w:pPr>
              <w:pStyle w:val="ConsPlusNormal"/>
              <w:jc w:val="center"/>
            </w:pPr>
            <w:r>
              <w:t>13</w:t>
            </w:r>
          </w:p>
        </w:tc>
        <w:tc>
          <w:tcPr>
            <w:tcW w:w="974" w:type="dxa"/>
          </w:tcPr>
          <w:p w:rsidR="00FA62F9" w:rsidRDefault="00FA62F9">
            <w:pPr>
              <w:pStyle w:val="ConsPlusNormal"/>
              <w:jc w:val="center"/>
            </w:pPr>
            <w:r>
              <w:t>14</w:t>
            </w:r>
          </w:p>
        </w:tc>
        <w:tc>
          <w:tcPr>
            <w:tcW w:w="974" w:type="dxa"/>
            <w:tcBorders>
              <w:right w:val="nil"/>
            </w:tcBorders>
          </w:tcPr>
          <w:p w:rsidR="00FA62F9" w:rsidRDefault="00FA62F9">
            <w:pPr>
              <w:pStyle w:val="ConsPlusNormal"/>
              <w:jc w:val="center"/>
            </w:pPr>
            <w:r>
              <w:t>15</w:t>
            </w:r>
          </w:p>
        </w:tc>
      </w:tr>
      <w:tr w:rsidR="00FA62F9">
        <w:tc>
          <w:tcPr>
            <w:tcW w:w="1075" w:type="dxa"/>
            <w:vMerge w:val="restart"/>
            <w:tcBorders>
              <w:left w:val="nil"/>
            </w:tcBorders>
          </w:tcPr>
          <w:p w:rsidR="00FA62F9" w:rsidRDefault="00FA62F9">
            <w:pPr>
              <w:pStyle w:val="ConsPlusNormal"/>
            </w:pPr>
          </w:p>
        </w:tc>
        <w:tc>
          <w:tcPr>
            <w:tcW w:w="1334" w:type="dxa"/>
            <w:vMerge w:val="restart"/>
          </w:tcPr>
          <w:p w:rsidR="00FA62F9" w:rsidRDefault="00FA62F9">
            <w:pPr>
              <w:pStyle w:val="ConsPlusNormal"/>
            </w:pPr>
          </w:p>
        </w:tc>
        <w:tc>
          <w:tcPr>
            <w:tcW w:w="1349" w:type="dxa"/>
            <w:vMerge w:val="restart"/>
          </w:tcPr>
          <w:p w:rsidR="00FA62F9" w:rsidRDefault="00FA62F9">
            <w:pPr>
              <w:pStyle w:val="ConsPlusNormal"/>
            </w:pPr>
          </w:p>
        </w:tc>
        <w:tc>
          <w:tcPr>
            <w:tcW w:w="134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34" w:type="dxa"/>
            <w:vMerge w:val="restart"/>
          </w:tcPr>
          <w:p w:rsidR="00FA62F9" w:rsidRDefault="00FA62F9">
            <w:pPr>
              <w:pStyle w:val="ConsPlusNormal"/>
            </w:pPr>
          </w:p>
        </w:tc>
        <w:tc>
          <w:tcPr>
            <w:tcW w:w="964"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Borders>
              <w:right w:val="nil"/>
            </w:tcBorders>
          </w:tcPr>
          <w:p w:rsidR="00FA62F9" w:rsidRDefault="00FA62F9">
            <w:pPr>
              <w:pStyle w:val="ConsPlusNormal"/>
            </w:pPr>
          </w:p>
        </w:tc>
      </w:tr>
      <w:tr w:rsidR="00FA62F9">
        <w:tc>
          <w:tcPr>
            <w:tcW w:w="1075" w:type="dxa"/>
            <w:vMerge/>
            <w:tcBorders>
              <w:left w:val="nil"/>
            </w:tcBorders>
          </w:tcPr>
          <w:p w:rsidR="00FA62F9" w:rsidRDefault="00FA62F9"/>
        </w:tc>
        <w:tc>
          <w:tcPr>
            <w:tcW w:w="1334" w:type="dxa"/>
            <w:vMerge/>
          </w:tcPr>
          <w:p w:rsidR="00FA62F9" w:rsidRDefault="00FA62F9"/>
        </w:tc>
        <w:tc>
          <w:tcPr>
            <w:tcW w:w="1349" w:type="dxa"/>
            <w:vMerge/>
          </w:tcPr>
          <w:p w:rsidR="00FA62F9" w:rsidRDefault="00FA62F9"/>
        </w:tc>
        <w:tc>
          <w:tcPr>
            <w:tcW w:w="1344" w:type="dxa"/>
            <w:vMerge/>
          </w:tcPr>
          <w:p w:rsidR="00FA62F9" w:rsidRDefault="00FA62F9"/>
        </w:tc>
        <w:tc>
          <w:tcPr>
            <w:tcW w:w="1304" w:type="dxa"/>
            <w:vMerge/>
          </w:tcPr>
          <w:p w:rsidR="00FA62F9" w:rsidRDefault="00FA62F9"/>
        </w:tc>
        <w:tc>
          <w:tcPr>
            <w:tcW w:w="1334" w:type="dxa"/>
            <w:vMerge/>
          </w:tcPr>
          <w:p w:rsidR="00FA62F9" w:rsidRDefault="00FA62F9"/>
        </w:tc>
        <w:tc>
          <w:tcPr>
            <w:tcW w:w="964"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Borders>
              <w:right w:val="nil"/>
            </w:tcBorders>
          </w:tcPr>
          <w:p w:rsidR="00FA62F9" w:rsidRDefault="00FA62F9">
            <w:pPr>
              <w:pStyle w:val="ConsPlusNormal"/>
            </w:pPr>
          </w:p>
        </w:tc>
      </w:tr>
      <w:tr w:rsidR="00FA62F9">
        <w:tc>
          <w:tcPr>
            <w:tcW w:w="1075" w:type="dxa"/>
            <w:tcBorders>
              <w:left w:val="nil"/>
            </w:tcBorders>
          </w:tcPr>
          <w:p w:rsidR="00FA62F9" w:rsidRDefault="00FA62F9">
            <w:pPr>
              <w:pStyle w:val="ConsPlusNormal"/>
            </w:pPr>
          </w:p>
        </w:tc>
        <w:tc>
          <w:tcPr>
            <w:tcW w:w="1334" w:type="dxa"/>
          </w:tcPr>
          <w:p w:rsidR="00FA62F9" w:rsidRDefault="00FA62F9">
            <w:pPr>
              <w:pStyle w:val="ConsPlusNormal"/>
            </w:pPr>
          </w:p>
        </w:tc>
        <w:tc>
          <w:tcPr>
            <w:tcW w:w="1349" w:type="dxa"/>
          </w:tcPr>
          <w:p w:rsidR="00FA62F9" w:rsidRDefault="00FA62F9">
            <w:pPr>
              <w:pStyle w:val="ConsPlusNormal"/>
            </w:pPr>
          </w:p>
        </w:tc>
        <w:tc>
          <w:tcPr>
            <w:tcW w:w="1344" w:type="dxa"/>
          </w:tcPr>
          <w:p w:rsidR="00FA62F9" w:rsidRDefault="00FA62F9">
            <w:pPr>
              <w:pStyle w:val="ConsPlusNormal"/>
            </w:pPr>
          </w:p>
        </w:tc>
        <w:tc>
          <w:tcPr>
            <w:tcW w:w="1304" w:type="dxa"/>
          </w:tcPr>
          <w:p w:rsidR="00FA62F9" w:rsidRDefault="00FA62F9">
            <w:pPr>
              <w:pStyle w:val="ConsPlusNormal"/>
            </w:pPr>
          </w:p>
        </w:tc>
        <w:tc>
          <w:tcPr>
            <w:tcW w:w="1334" w:type="dxa"/>
          </w:tcPr>
          <w:p w:rsidR="00FA62F9" w:rsidRDefault="00FA62F9">
            <w:pPr>
              <w:pStyle w:val="ConsPlusNormal"/>
            </w:pPr>
          </w:p>
        </w:tc>
        <w:tc>
          <w:tcPr>
            <w:tcW w:w="964"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Pr>
          <w:p w:rsidR="00FA62F9" w:rsidRDefault="00FA62F9">
            <w:pPr>
              <w:pStyle w:val="ConsPlusNormal"/>
            </w:pPr>
          </w:p>
        </w:tc>
        <w:tc>
          <w:tcPr>
            <w:tcW w:w="974" w:type="dxa"/>
            <w:tcBorders>
              <w:right w:val="nil"/>
            </w:tcBorders>
          </w:tcPr>
          <w:p w:rsidR="00FA62F9" w:rsidRDefault="00FA62F9">
            <w:pPr>
              <w:pStyle w:val="ConsPlusNormal"/>
            </w:pPr>
          </w:p>
        </w:tc>
      </w:tr>
    </w:tbl>
    <w:p w:rsidR="00FA62F9" w:rsidRDefault="00FA62F9">
      <w:pPr>
        <w:sectPr w:rsidR="00FA62F9">
          <w:pgSz w:w="16838" w:h="11905" w:orient="landscape"/>
          <w:pgMar w:top="1701" w:right="1134" w:bottom="850" w:left="1134" w:header="0" w:footer="0" w:gutter="0"/>
          <w:cols w:space="720"/>
        </w:sectPr>
      </w:pPr>
    </w:p>
    <w:p w:rsidR="00FA62F9" w:rsidRDefault="00FA62F9">
      <w:pPr>
        <w:pStyle w:val="ConsPlusNormal"/>
        <w:jc w:val="both"/>
      </w:pPr>
    </w:p>
    <w:p w:rsidR="00FA62F9" w:rsidRDefault="00FA62F9">
      <w:pPr>
        <w:pStyle w:val="ConsPlusNonformat"/>
        <w:jc w:val="both"/>
      </w:pPr>
      <w:r>
        <w:t>Допустимые  (возможные)  отклонения  от  установленных  показателей  объема</w:t>
      </w:r>
    </w:p>
    <w:p w:rsidR="00FA62F9" w:rsidRDefault="00FA62F9">
      <w:pPr>
        <w:pStyle w:val="ConsPlusNonformat"/>
        <w:jc w:val="both"/>
      </w:pPr>
      <w:r>
        <w:t>государственной   услуги,   в   пределах  которых  государственное  задание</w:t>
      </w:r>
    </w:p>
    <w:p w:rsidR="00FA62F9" w:rsidRDefault="00FA62F9">
      <w:pPr>
        <w:pStyle w:val="ConsPlusNonformat"/>
        <w:jc w:val="both"/>
      </w:pPr>
      <w:r>
        <w:t xml:space="preserve">                                  ┌──────────────────┐</w:t>
      </w:r>
    </w:p>
    <w:p w:rsidR="00FA62F9" w:rsidRDefault="00FA62F9">
      <w:pPr>
        <w:pStyle w:val="ConsPlusNonformat"/>
        <w:jc w:val="both"/>
      </w:pPr>
      <w:r>
        <w:t>считается выполненным (процентов) │                  │</w:t>
      </w:r>
    </w:p>
    <w:p w:rsidR="00FA62F9" w:rsidRDefault="00FA62F9">
      <w:pPr>
        <w:pStyle w:val="ConsPlusNonformat"/>
        <w:jc w:val="both"/>
      </w:pPr>
      <w:r>
        <w:t xml:space="preserve">                                  └──────────────────┘</w:t>
      </w:r>
    </w:p>
    <w:p w:rsidR="00FA62F9" w:rsidRDefault="00FA62F9">
      <w:pPr>
        <w:pStyle w:val="ConsPlusNonformat"/>
        <w:jc w:val="both"/>
      </w:pPr>
    </w:p>
    <w:p w:rsidR="00FA62F9" w:rsidRDefault="00FA62F9">
      <w:pPr>
        <w:pStyle w:val="ConsPlusNonformat"/>
        <w:jc w:val="both"/>
      </w:pPr>
      <w:r>
        <w:t>4.  Нормативные  правовые  акты, устанавливающие размер платы (цену, тариф)</w:t>
      </w:r>
    </w:p>
    <w:p w:rsidR="00FA62F9" w:rsidRDefault="00FA62F9">
      <w:pPr>
        <w:pStyle w:val="ConsPlusNonformat"/>
        <w:jc w:val="both"/>
      </w:pPr>
      <w:r>
        <w:t>либо порядок ее (его) установления</w:t>
      </w: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1822"/>
        <w:gridCol w:w="1822"/>
        <w:gridCol w:w="1822"/>
        <w:gridCol w:w="1825"/>
      </w:tblGrid>
      <w:tr w:rsidR="00FA62F9">
        <w:tc>
          <w:tcPr>
            <w:tcW w:w="9113" w:type="dxa"/>
            <w:gridSpan w:val="5"/>
            <w:tcBorders>
              <w:left w:val="nil"/>
              <w:right w:val="nil"/>
            </w:tcBorders>
          </w:tcPr>
          <w:p w:rsidR="00FA62F9" w:rsidRDefault="00FA62F9">
            <w:pPr>
              <w:pStyle w:val="ConsPlusNormal"/>
              <w:jc w:val="center"/>
            </w:pPr>
            <w:r>
              <w:t>Нормативный правовой акт</w:t>
            </w:r>
          </w:p>
        </w:tc>
      </w:tr>
      <w:tr w:rsidR="00FA62F9">
        <w:tc>
          <w:tcPr>
            <w:tcW w:w="1822" w:type="dxa"/>
            <w:tcBorders>
              <w:left w:val="nil"/>
            </w:tcBorders>
          </w:tcPr>
          <w:p w:rsidR="00FA62F9" w:rsidRDefault="00FA62F9">
            <w:pPr>
              <w:pStyle w:val="ConsPlusNormal"/>
              <w:jc w:val="center"/>
            </w:pPr>
            <w:r>
              <w:t>вид</w:t>
            </w:r>
          </w:p>
        </w:tc>
        <w:tc>
          <w:tcPr>
            <w:tcW w:w="1822" w:type="dxa"/>
          </w:tcPr>
          <w:p w:rsidR="00FA62F9" w:rsidRDefault="00FA62F9">
            <w:pPr>
              <w:pStyle w:val="ConsPlusNormal"/>
              <w:jc w:val="center"/>
            </w:pPr>
            <w:r>
              <w:t>принявший орган</w:t>
            </w:r>
          </w:p>
        </w:tc>
        <w:tc>
          <w:tcPr>
            <w:tcW w:w="1822" w:type="dxa"/>
          </w:tcPr>
          <w:p w:rsidR="00FA62F9" w:rsidRDefault="00FA62F9">
            <w:pPr>
              <w:pStyle w:val="ConsPlusNormal"/>
              <w:jc w:val="center"/>
            </w:pPr>
            <w:r>
              <w:t>дата</w:t>
            </w:r>
          </w:p>
        </w:tc>
        <w:tc>
          <w:tcPr>
            <w:tcW w:w="1822" w:type="dxa"/>
          </w:tcPr>
          <w:p w:rsidR="00FA62F9" w:rsidRDefault="00FA62F9">
            <w:pPr>
              <w:pStyle w:val="ConsPlusNormal"/>
              <w:jc w:val="center"/>
            </w:pPr>
            <w:r>
              <w:t>номер</w:t>
            </w:r>
          </w:p>
        </w:tc>
        <w:tc>
          <w:tcPr>
            <w:tcW w:w="1825" w:type="dxa"/>
            <w:tcBorders>
              <w:right w:val="nil"/>
            </w:tcBorders>
          </w:tcPr>
          <w:p w:rsidR="00FA62F9" w:rsidRDefault="00FA62F9">
            <w:pPr>
              <w:pStyle w:val="ConsPlusNormal"/>
              <w:jc w:val="center"/>
            </w:pPr>
            <w:r>
              <w:t>наименование</w:t>
            </w:r>
          </w:p>
        </w:tc>
      </w:tr>
      <w:tr w:rsidR="00FA62F9">
        <w:tc>
          <w:tcPr>
            <w:tcW w:w="1822" w:type="dxa"/>
            <w:tcBorders>
              <w:left w:val="nil"/>
            </w:tcBorders>
          </w:tcPr>
          <w:p w:rsidR="00FA62F9" w:rsidRDefault="00FA62F9">
            <w:pPr>
              <w:pStyle w:val="ConsPlusNormal"/>
              <w:jc w:val="center"/>
            </w:pPr>
            <w:r>
              <w:t>1</w:t>
            </w:r>
          </w:p>
        </w:tc>
        <w:tc>
          <w:tcPr>
            <w:tcW w:w="1822" w:type="dxa"/>
          </w:tcPr>
          <w:p w:rsidR="00FA62F9" w:rsidRDefault="00FA62F9">
            <w:pPr>
              <w:pStyle w:val="ConsPlusNormal"/>
              <w:jc w:val="center"/>
            </w:pPr>
            <w:r>
              <w:t>2</w:t>
            </w:r>
          </w:p>
        </w:tc>
        <w:tc>
          <w:tcPr>
            <w:tcW w:w="1822" w:type="dxa"/>
          </w:tcPr>
          <w:p w:rsidR="00FA62F9" w:rsidRDefault="00FA62F9">
            <w:pPr>
              <w:pStyle w:val="ConsPlusNormal"/>
              <w:jc w:val="center"/>
            </w:pPr>
            <w:r>
              <w:t>3</w:t>
            </w:r>
          </w:p>
        </w:tc>
        <w:tc>
          <w:tcPr>
            <w:tcW w:w="1822" w:type="dxa"/>
          </w:tcPr>
          <w:p w:rsidR="00FA62F9" w:rsidRDefault="00FA62F9">
            <w:pPr>
              <w:pStyle w:val="ConsPlusNormal"/>
              <w:jc w:val="center"/>
            </w:pPr>
            <w:r>
              <w:t>4</w:t>
            </w:r>
          </w:p>
        </w:tc>
        <w:tc>
          <w:tcPr>
            <w:tcW w:w="1825" w:type="dxa"/>
            <w:tcBorders>
              <w:right w:val="nil"/>
            </w:tcBorders>
          </w:tcPr>
          <w:p w:rsidR="00FA62F9" w:rsidRDefault="00FA62F9">
            <w:pPr>
              <w:pStyle w:val="ConsPlusNormal"/>
              <w:jc w:val="center"/>
            </w:pPr>
            <w:r>
              <w:t>5</w:t>
            </w:r>
          </w:p>
        </w:tc>
      </w:tr>
      <w:tr w:rsidR="00FA62F9">
        <w:tc>
          <w:tcPr>
            <w:tcW w:w="1822" w:type="dxa"/>
            <w:tcBorders>
              <w:left w:val="nil"/>
            </w:tcBorders>
          </w:tcPr>
          <w:p w:rsidR="00FA62F9" w:rsidRDefault="00FA62F9">
            <w:pPr>
              <w:pStyle w:val="ConsPlusNormal"/>
            </w:pPr>
          </w:p>
        </w:tc>
        <w:tc>
          <w:tcPr>
            <w:tcW w:w="1822" w:type="dxa"/>
          </w:tcPr>
          <w:p w:rsidR="00FA62F9" w:rsidRDefault="00FA62F9">
            <w:pPr>
              <w:pStyle w:val="ConsPlusNormal"/>
            </w:pPr>
          </w:p>
        </w:tc>
        <w:tc>
          <w:tcPr>
            <w:tcW w:w="1822" w:type="dxa"/>
          </w:tcPr>
          <w:p w:rsidR="00FA62F9" w:rsidRDefault="00FA62F9">
            <w:pPr>
              <w:pStyle w:val="ConsPlusNormal"/>
            </w:pPr>
          </w:p>
        </w:tc>
        <w:tc>
          <w:tcPr>
            <w:tcW w:w="1822" w:type="dxa"/>
          </w:tcPr>
          <w:p w:rsidR="00FA62F9" w:rsidRDefault="00FA62F9">
            <w:pPr>
              <w:pStyle w:val="ConsPlusNormal"/>
            </w:pPr>
          </w:p>
        </w:tc>
        <w:tc>
          <w:tcPr>
            <w:tcW w:w="1825" w:type="dxa"/>
            <w:tcBorders>
              <w:right w:val="nil"/>
            </w:tcBorders>
          </w:tcPr>
          <w:p w:rsidR="00FA62F9" w:rsidRDefault="00FA62F9">
            <w:pPr>
              <w:pStyle w:val="ConsPlusNormal"/>
            </w:pPr>
          </w:p>
        </w:tc>
      </w:tr>
      <w:tr w:rsidR="00FA62F9">
        <w:tc>
          <w:tcPr>
            <w:tcW w:w="1822" w:type="dxa"/>
            <w:tcBorders>
              <w:left w:val="nil"/>
            </w:tcBorders>
          </w:tcPr>
          <w:p w:rsidR="00FA62F9" w:rsidRDefault="00FA62F9">
            <w:pPr>
              <w:pStyle w:val="ConsPlusNormal"/>
            </w:pPr>
          </w:p>
        </w:tc>
        <w:tc>
          <w:tcPr>
            <w:tcW w:w="1822" w:type="dxa"/>
          </w:tcPr>
          <w:p w:rsidR="00FA62F9" w:rsidRDefault="00FA62F9">
            <w:pPr>
              <w:pStyle w:val="ConsPlusNormal"/>
            </w:pPr>
          </w:p>
        </w:tc>
        <w:tc>
          <w:tcPr>
            <w:tcW w:w="1822" w:type="dxa"/>
          </w:tcPr>
          <w:p w:rsidR="00FA62F9" w:rsidRDefault="00FA62F9">
            <w:pPr>
              <w:pStyle w:val="ConsPlusNormal"/>
            </w:pPr>
          </w:p>
        </w:tc>
        <w:tc>
          <w:tcPr>
            <w:tcW w:w="1822" w:type="dxa"/>
          </w:tcPr>
          <w:p w:rsidR="00FA62F9" w:rsidRDefault="00FA62F9">
            <w:pPr>
              <w:pStyle w:val="ConsPlusNormal"/>
            </w:pPr>
          </w:p>
        </w:tc>
        <w:tc>
          <w:tcPr>
            <w:tcW w:w="1825" w:type="dxa"/>
            <w:tcBorders>
              <w:right w:val="nil"/>
            </w:tcBorders>
          </w:tcPr>
          <w:p w:rsidR="00FA62F9" w:rsidRDefault="00FA62F9">
            <w:pPr>
              <w:pStyle w:val="ConsPlusNormal"/>
            </w:pPr>
          </w:p>
        </w:tc>
      </w:tr>
      <w:tr w:rsidR="00FA62F9">
        <w:tc>
          <w:tcPr>
            <w:tcW w:w="1822" w:type="dxa"/>
            <w:tcBorders>
              <w:left w:val="nil"/>
            </w:tcBorders>
          </w:tcPr>
          <w:p w:rsidR="00FA62F9" w:rsidRDefault="00FA62F9">
            <w:pPr>
              <w:pStyle w:val="ConsPlusNormal"/>
            </w:pPr>
          </w:p>
        </w:tc>
        <w:tc>
          <w:tcPr>
            <w:tcW w:w="1822" w:type="dxa"/>
          </w:tcPr>
          <w:p w:rsidR="00FA62F9" w:rsidRDefault="00FA62F9">
            <w:pPr>
              <w:pStyle w:val="ConsPlusNormal"/>
            </w:pPr>
          </w:p>
        </w:tc>
        <w:tc>
          <w:tcPr>
            <w:tcW w:w="1822" w:type="dxa"/>
          </w:tcPr>
          <w:p w:rsidR="00FA62F9" w:rsidRDefault="00FA62F9">
            <w:pPr>
              <w:pStyle w:val="ConsPlusNormal"/>
            </w:pPr>
          </w:p>
        </w:tc>
        <w:tc>
          <w:tcPr>
            <w:tcW w:w="1822" w:type="dxa"/>
          </w:tcPr>
          <w:p w:rsidR="00FA62F9" w:rsidRDefault="00FA62F9">
            <w:pPr>
              <w:pStyle w:val="ConsPlusNormal"/>
            </w:pPr>
          </w:p>
        </w:tc>
        <w:tc>
          <w:tcPr>
            <w:tcW w:w="1825"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5. Порядок оказания государственной услуги</w:t>
      </w:r>
    </w:p>
    <w:p w:rsidR="00FA62F9" w:rsidRDefault="00FA62F9">
      <w:pPr>
        <w:pStyle w:val="ConsPlusNonformat"/>
        <w:jc w:val="both"/>
      </w:pPr>
    </w:p>
    <w:p w:rsidR="00FA62F9" w:rsidRDefault="00FA62F9">
      <w:pPr>
        <w:pStyle w:val="ConsPlusNonformat"/>
        <w:jc w:val="both"/>
      </w:pPr>
      <w:r>
        <w:t>5.1. Нормативные правовые акты,</w:t>
      </w:r>
    </w:p>
    <w:p w:rsidR="00FA62F9" w:rsidRDefault="00FA62F9">
      <w:pPr>
        <w:pStyle w:val="ConsPlusNonformat"/>
        <w:jc w:val="both"/>
      </w:pPr>
      <w:r>
        <w:t>регулирующие  порядок  оказания</w:t>
      </w:r>
    </w:p>
    <w:p w:rsidR="00FA62F9" w:rsidRDefault="00FA62F9">
      <w:pPr>
        <w:pStyle w:val="ConsPlusNonformat"/>
        <w:jc w:val="both"/>
      </w:pPr>
      <w:r>
        <w:t>государственной услуги          ___________________________________________</w:t>
      </w:r>
    </w:p>
    <w:p w:rsidR="00FA62F9" w:rsidRDefault="00FA62F9">
      <w:pPr>
        <w:pStyle w:val="ConsPlusNonformat"/>
        <w:jc w:val="both"/>
      </w:pPr>
      <w:r>
        <w:t xml:space="preserve">                                 (наименование, номер и дата нормативного</w:t>
      </w:r>
    </w:p>
    <w:p w:rsidR="00FA62F9" w:rsidRDefault="00FA62F9">
      <w:pPr>
        <w:pStyle w:val="ConsPlusNonformat"/>
        <w:jc w:val="both"/>
      </w:pPr>
      <w:r>
        <w:t xml:space="preserve">                                              правового акта)</w:t>
      </w:r>
    </w:p>
    <w:p w:rsidR="00FA62F9" w:rsidRDefault="00FA62F9">
      <w:pPr>
        <w:pStyle w:val="ConsPlusNonformat"/>
        <w:jc w:val="both"/>
      </w:pPr>
      <w:r>
        <w:t>5.2.  Порядок  информирования  потенциальных  потребителей  государственной</w:t>
      </w:r>
    </w:p>
    <w:p w:rsidR="00FA62F9" w:rsidRDefault="00FA62F9">
      <w:pPr>
        <w:pStyle w:val="ConsPlusNonformat"/>
        <w:jc w:val="both"/>
      </w:pPr>
      <w:r>
        <w:t>услуги</w:t>
      </w: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8"/>
        <w:gridCol w:w="3038"/>
        <w:gridCol w:w="3039"/>
      </w:tblGrid>
      <w:tr w:rsidR="00FA62F9">
        <w:tc>
          <w:tcPr>
            <w:tcW w:w="3038" w:type="dxa"/>
            <w:tcBorders>
              <w:left w:val="nil"/>
            </w:tcBorders>
          </w:tcPr>
          <w:p w:rsidR="00FA62F9" w:rsidRDefault="00FA62F9">
            <w:pPr>
              <w:pStyle w:val="ConsPlusNormal"/>
              <w:jc w:val="center"/>
            </w:pPr>
            <w:r>
              <w:t>Способ информирования</w:t>
            </w:r>
          </w:p>
        </w:tc>
        <w:tc>
          <w:tcPr>
            <w:tcW w:w="3038" w:type="dxa"/>
          </w:tcPr>
          <w:p w:rsidR="00FA62F9" w:rsidRDefault="00FA62F9">
            <w:pPr>
              <w:pStyle w:val="ConsPlusNormal"/>
              <w:jc w:val="center"/>
            </w:pPr>
            <w:r>
              <w:t>Состав размещаемой информации</w:t>
            </w:r>
          </w:p>
        </w:tc>
        <w:tc>
          <w:tcPr>
            <w:tcW w:w="3039" w:type="dxa"/>
            <w:tcBorders>
              <w:right w:val="nil"/>
            </w:tcBorders>
          </w:tcPr>
          <w:p w:rsidR="00FA62F9" w:rsidRDefault="00FA62F9">
            <w:pPr>
              <w:pStyle w:val="ConsPlusNormal"/>
              <w:jc w:val="center"/>
            </w:pPr>
            <w:r>
              <w:t>Частота обновления информации</w:t>
            </w:r>
          </w:p>
        </w:tc>
      </w:tr>
      <w:tr w:rsidR="00FA62F9">
        <w:tc>
          <w:tcPr>
            <w:tcW w:w="3038" w:type="dxa"/>
            <w:tcBorders>
              <w:left w:val="nil"/>
            </w:tcBorders>
          </w:tcPr>
          <w:p w:rsidR="00FA62F9" w:rsidRDefault="00FA62F9">
            <w:pPr>
              <w:pStyle w:val="ConsPlusNormal"/>
              <w:jc w:val="center"/>
            </w:pPr>
            <w:r>
              <w:t>1</w:t>
            </w:r>
          </w:p>
        </w:tc>
        <w:tc>
          <w:tcPr>
            <w:tcW w:w="3038" w:type="dxa"/>
          </w:tcPr>
          <w:p w:rsidR="00FA62F9" w:rsidRDefault="00FA62F9">
            <w:pPr>
              <w:pStyle w:val="ConsPlusNormal"/>
              <w:jc w:val="center"/>
            </w:pPr>
            <w:r>
              <w:t>2</w:t>
            </w:r>
          </w:p>
        </w:tc>
        <w:tc>
          <w:tcPr>
            <w:tcW w:w="3039" w:type="dxa"/>
            <w:tcBorders>
              <w:right w:val="nil"/>
            </w:tcBorders>
          </w:tcPr>
          <w:p w:rsidR="00FA62F9" w:rsidRDefault="00FA62F9">
            <w:pPr>
              <w:pStyle w:val="ConsPlusNormal"/>
              <w:jc w:val="center"/>
            </w:pPr>
            <w:r>
              <w:t>3</w:t>
            </w:r>
          </w:p>
        </w:tc>
      </w:tr>
      <w:tr w:rsidR="00FA62F9">
        <w:tc>
          <w:tcPr>
            <w:tcW w:w="3038" w:type="dxa"/>
            <w:tcBorders>
              <w:left w:val="nil"/>
            </w:tcBorders>
          </w:tcPr>
          <w:p w:rsidR="00FA62F9" w:rsidRDefault="00FA62F9">
            <w:pPr>
              <w:pStyle w:val="ConsPlusNormal"/>
            </w:pPr>
          </w:p>
        </w:tc>
        <w:tc>
          <w:tcPr>
            <w:tcW w:w="3038" w:type="dxa"/>
          </w:tcPr>
          <w:p w:rsidR="00FA62F9" w:rsidRDefault="00FA62F9">
            <w:pPr>
              <w:pStyle w:val="ConsPlusNormal"/>
            </w:pPr>
          </w:p>
        </w:tc>
        <w:tc>
          <w:tcPr>
            <w:tcW w:w="3039" w:type="dxa"/>
            <w:tcBorders>
              <w:right w:val="nil"/>
            </w:tcBorders>
          </w:tcPr>
          <w:p w:rsidR="00FA62F9" w:rsidRDefault="00FA62F9">
            <w:pPr>
              <w:pStyle w:val="ConsPlusNormal"/>
            </w:pPr>
          </w:p>
        </w:tc>
      </w:tr>
      <w:tr w:rsidR="00FA62F9">
        <w:tc>
          <w:tcPr>
            <w:tcW w:w="3038" w:type="dxa"/>
            <w:tcBorders>
              <w:left w:val="nil"/>
            </w:tcBorders>
          </w:tcPr>
          <w:p w:rsidR="00FA62F9" w:rsidRDefault="00FA62F9">
            <w:pPr>
              <w:pStyle w:val="ConsPlusNormal"/>
            </w:pPr>
          </w:p>
        </w:tc>
        <w:tc>
          <w:tcPr>
            <w:tcW w:w="3038" w:type="dxa"/>
          </w:tcPr>
          <w:p w:rsidR="00FA62F9" w:rsidRDefault="00FA62F9">
            <w:pPr>
              <w:pStyle w:val="ConsPlusNormal"/>
            </w:pPr>
          </w:p>
        </w:tc>
        <w:tc>
          <w:tcPr>
            <w:tcW w:w="3039"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 xml:space="preserve">                Часть 2. Сведения о выполняемых работах </w:t>
      </w:r>
      <w:hyperlink w:anchor="P951" w:history="1">
        <w:r>
          <w:rPr>
            <w:color w:val="0000FF"/>
          </w:rPr>
          <w:t>&lt;6&gt;</w:t>
        </w:r>
      </w:hyperlink>
    </w:p>
    <w:p w:rsidR="00FA62F9" w:rsidRDefault="00FA62F9">
      <w:pPr>
        <w:pStyle w:val="ConsPlusNonformat"/>
        <w:jc w:val="both"/>
      </w:pPr>
    </w:p>
    <w:p w:rsidR="00FA62F9" w:rsidRDefault="00FA62F9">
      <w:pPr>
        <w:pStyle w:val="ConsPlusNonformat"/>
        <w:jc w:val="both"/>
      </w:pPr>
      <w:r>
        <w:t xml:space="preserve">                               Раздел ______</w:t>
      </w:r>
    </w:p>
    <w:p w:rsidR="00FA62F9" w:rsidRDefault="00FA62F9">
      <w:pPr>
        <w:pStyle w:val="ConsPlusNormal"/>
        <w:jc w:val="both"/>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FA62F9">
        <w:tc>
          <w:tcPr>
            <w:tcW w:w="6236" w:type="dxa"/>
            <w:tcBorders>
              <w:top w:val="nil"/>
              <w:left w:val="nil"/>
              <w:bottom w:val="single" w:sz="4" w:space="0" w:color="auto"/>
              <w:right w:val="nil"/>
            </w:tcBorders>
          </w:tcPr>
          <w:p w:rsidR="00FA62F9" w:rsidRDefault="00FA62F9">
            <w:pPr>
              <w:pStyle w:val="ConsPlusNormal"/>
            </w:pPr>
            <w:r>
              <w:t>1. Наименование работы</w:t>
            </w:r>
          </w:p>
        </w:tc>
        <w:tc>
          <w:tcPr>
            <w:tcW w:w="1644" w:type="dxa"/>
            <w:vMerge w:val="restart"/>
            <w:tcBorders>
              <w:top w:val="nil"/>
              <w:left w:val="nil"/>
              <w:bottom w:val="nil"/>
              <w:right w:val="single" w:sz="4" w:space="0" w:color="auto"/>
            </w:tcBorders>
          </w:tcPr>
          <w:p w:rsidR="00FA62F9" w:rsidRDefault="00FA62F9">
            <w:pPr>
              <w:pStyle w:val="ConsPlusNormal"/>
              <w:jc w:val="right"/>
            </w:pPr>
            <w: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6236" w:type="dxa"/>
            <w:tcBorders>
              <w:top w:val="single" w:sz="4" w:space="0" w:color="auto"/>
              <w:left w:val="nil"/>
              <w:bottom w:val="single" w:sz="4" w:space="0" w:color="auto"/>
              <w:right w:val="nil"/>
            </w:tcBorders>
          </w:tcPr>
          <w:p w:rsidR="00FA62F9" w:rsidRDefault="00FA62F9">
            <w:pPr>
              <w:pStyle w:val="ConsPlusNormal"/>
            </w:pPr>
          </w:p>
        </w:tc>
        <w:tc>
          <w:tcPr>
            <w:tcW w:w="1644" w:type="dxa"/>
            <w:vMerge/>
            <w:tcBorders>
              <w:top w:val="nil"/>
              <w:left w:val="nil"/>
              <w:bottom w:val="nil"/>
              <w:right w:val="single" w:sz="4" w:space="0" w:color="auto"/>
            </w:tcBorders>
          </w:tcPr>
          <w:p w:rsidR="00FA62F9" w:rsidRDefault="00FA62F9"/>
        </w:tc>
        <w:tc>
          <w:tcPr>
            <w:tcW w:w="1195" w:type="dxa"/>
            <w:vMerge/>
            <w:tcBorders>
              <w:top w:val="single" w:sz="4" w:space="0" w:color="auto"/>
              <w:left w:val="single" w:sz="4" w:space="0" w:color="auto"/>
              <w:bottom w:val="single" w:sz="4" w:space="0" w:color="auto"/>
              <w:right w:val="single" w:sz="4" w:space="0" w:color="auto"/>
            </w:tcBorders>
          </w:tcPr>
          <w:p w:rsidR="00FA62F9" w:rsidRDefault="00FA62F9"/>
        </w:tc>
      </w:tr>
      <w:tr w:rsidR="00FA62F9">
        <w:tc>
          <w:tcPr>
            <w:tcW w:w="6236" w:type="dxa"/>
            <w:tcBorders>
              <w:top w:val="single" w:sz="4" w:space="0" w:color="auto"/>
              <w:left w:val="nil"/>
              <w:bottom w:val="single" w:sz="4" w:space="0" w:color="auto"/>
              <w:right w:val="nil"/>
            </w:tcBorders>
          </w:tcPr>
          <w:p w:rsidR="00FA62F9" w:rsidRDefault="00FA62F9">
            <w:pPr>
              <w:pStyle w:val="ConsPlusNormal"/>
            </w:pPr>
            <w:r>
              <w:t>2. Категории потребителей работы</w:t>
            </w:r>
          </w:p>
        </w:tc>
        <w:tc>
          <w:tcPr>
            <w:tcW w:w="1644" w:type="dxa"/>
            <w:vMerge/>
            <w:tcBorders>
              <w:top w:val="nil"/>
              <w:left w:val="nil"/>
              <w:bottom w:val="nil"/>
              <w:right w:val="single" w:sz="4" w:space="0" w:color="auto"/>
            </w:tcBorders>
          </w:tcPr>
          <w:p w:rsidR="00FA62F9" w:rsidRDefault="00FA62F9"/>
        </w:tc>
        <w:tc>
          <w:tcPr>
            <w:tcW w:w="1195" w:type="dxa"/>
            <w:vMerge/>
            <w:tcBorders>
              <w:top w:val="single" w:sz="4" w:space="0" w:color="auto"/>
              <w:left w:val="single" w:sz="4" w:space="0" w:color="auto"/>
              <w:bottom w:val="single" w:sz="4" w:space="0" w:color="auto"/>
              <w:right w:val="single" w:sz="4" w:space="0" w:color="auto"/>
            </w:tcBorders>
          </w:tcPr>
          <w:p w:rsidR="00FA62F9" w:rsidRDefault="00FA62F9"/>
        </w:tc>
      </w:tr>
      <w:tr w:rsidR="00FA62F9">
        <w:tblPrEx>
          <w:tblBorders>
            <w:right w:val="none" w:sz="0" w:space="0" w:color="auto"/>
            <w:insideH w:val="none" w:sz="0" w:space="0" w:color="auto"/>
          </w:tblBorders>
        </w:tblPrEx>
        <w:tc>
          <w:tcPr>
            <w:tcW w:w="6236" w:type="dxa"/>
            <w:tcBorders>
              <w:top w:val="single" w:sz="4" w:space="0" w:color="auto"/>
              <w:left w:val="nil"/>
              <w:bottom w:val="single" w:sz="4" w:space="0" w:color="auto"/>
              <w:right w:val="nil"/>
            </w:tcBorders>
          </w:tcPr>
          <w:p w:rsidR="00FA62F9" w:rsidRDefault="00FA62F9">
            <w:pPr>
              <w:pStyle w:val="ConsPlusNormal"/>
            </w:pPr>
          </w:p>
        </w:tc>
        <w:tc>
          <w:tcPr>
            <w:tcW w:w="1644" w:type="dxa"/>
            <w:tcBorders>
              <w:top w:val="nil"/>
              <w:left w:val="nil"/>
              <w:bottom w:val="nil"/>
              <w:right w:val="nil"/>
            </w:tcBorders>
          </w:tcPr>
          <w:p w:rsidR="00FA62F9" w:rsidRDefault="00FA62F9">
            <w:pPr>
              <w:pStyle w:val="ConsPlusNormal"/>
            </w:pPr>
          </w:p>
        </w:tc>
        <w:tc>
          <w:tcPr>
            <w:tcW w:w="1195" w:type="dxa"/>
            <w:tcBorders>
              <w:top w:val="single" w:sz="4" w:space="0" w:color="auto"/>
              <w:left w:val="nil"/>
              <w:bottom w:val="nil"/>
              <w:right w:val="nil"/>
            </w:tcBorders>
          </w:tcPr>
          <w:p w:rsidR="00FA62F9" w:rsidRDefault="00FA62F9">
            <w:pPr>
              <w:pStyle w:val="ConsPlusNormal"/>
            </w:pPr>
          </w:p>
        </w:tc>
      </w:tr>
      <w:tr w:rsidR="00FA62F9">
        <w:tblPrEx>
          <w:tblBorders>
            <w:right w:val="none" w:sz="0" w:space="0" w:color="auto"/>
            <w:insideH w:val="none" w:sz="0" w:space="0" w:color="auto"/>
          </w:tblBorders>
        </w:tblPrEx>
        <w:tc>
          <w:tcPr>
            <w:tcW w:w="7880" w:type="dxa"/>
            <w:gridSpan w:val="2"/>
            <w:tcBorders>
              <w:top w:val="nil"/>
              <w:left w:val="nil"/>
              <w:bottom w:val="nil"/>
              <w:right w:val="nil"/>
            </w:tcBorders>
          </w:tcPr>
          <w:p w:rsidR="00FA62F9" w:rsidRDefault="00FA62F9">
            <w:pPr>
              <w:pStyle w:val="ConsPlusNormal"/>
            </w:pPr>
            <w:r>
              <w:t>3. Показатели, характеризующие объем и (или) качество работы</w:t>
            </w:r>
          </w:p>
        </w:tc>
        <w:tc>
          <w:tcPr>
            <w:tcW w:w="1195" w:type="dxa"/>
            <w:tcBorders>
              <w:top w:val="nil"/>
              <w:left w:val="nil"/>
              <w:bottom w:val="nil"/>
              <w:right w:val="nil"/>
            </w:tcBorders>
          </w:tcPr>
          <w:p w:rsidR="00FA62F9" w:rsidRDefault="00FA62F9">
            <w:pPr>
              <w:pStyle w:val="ConsPlusNormal"/>
            </w:pPr>
          </w:p>
        </w:tc>
      </w:tr>
      <w:tr w:rsidR="00FA62F9">
        <w:tblPrEx>
          <w:tblBorders>
            <w:right w:val="none" w:sz="0" w:space="0" w:color="auto"/>
            <w:insideH w:val="none" w:sz="0" w:space="0" w:color="auto"/>
          </w:tblBorders>
        </w:tblPrEx>
        <w:tc>
          <w:tcPr>
            <w:tcW w:w="7880" w:type="dxa"/>
            <w:gridSpan w:val="2"/>
            <w:tcBorders>
              <w:top w:val="nil"/>
              <w:left w:val="nil"/>
              <w:bottom w:val="nil"/>
              <w:right w:val="nil"/>
            </w:tcBorders>
          </w:tcPr>
          <w:p w:rsidR="00FA62F9" w:rsidRDefault="00FA62F9">
            <w:pPr>
              <w:pStyle w:val="ConsPlusNormal"/>
            </w:pPr>
            <w:r>
              <w:t xml:space="preserve">3.1. Показатели, характеризующие качество работы </w:t>
            </w:r>
            <w:hyperlink w:anchor="P952" w:history="1">
              <w:r>
                <w:rPr>
                  <w:color w:val="0000FF"/>
                </w:rPr>
                <w:t>&lt;7&gt;</w:t>
              </w:r>
            </w:hyperlink>
          </w:p>
        </w:tc>
        <w:tc>
          <w:tcPr>
            <w:tcW w:w="1195" w:type="dxa"/>
            <w:tcBorders>
              <w:top w:val="nil"/>
              <w:left w:val="nil"/>
              <w:bottom w:val="nil"/>
              <w:right w:val="nil"/>
            </w:tcBorders>
          </w:tcPr>
          <w:p w:rsidR="00FA62F9" w:rsidRDefault="00FA62F9">
            <w:pPr>
              <w:pStyle w:val="ConsPlusNormal"/>
            </w:pPr>
          </w:p>
        </w:tc>
      </w:tr>
    </w:tbl>
    <w:p w:rsidR="00FA62F9" w:rsidRDefault="00FA62F9">
      <w:pPr>
        <w:sectPr w:rsidR="00FA62F9">
          <w:pgSz w:w="11905" w:h="16838"/>
          <w:pgMar w:top="1134" w:right="850" w:bottom="1134" w:left="1701" w:header="0" w:footer="0" w:gutter="0"/>
          <w:cols w:space="720"/>
        </w:sectPr>
      </w:pP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304"/>
        <w:gridCol w:w="850"/>
        <w:gridCol w:w="906"/>
        <w:gridCol w:w="906"/>
        <w:gridCol w:w="907"/>
      </w:tblGrid>
      <w:tr w:rsidR="00FA62F9">
        <w:tc>
          <w:tcPr>
            <w:tcW w:w="1304" w:type="dxa"/>
            <w:vMerge w:val="restart"/>
            <w:tcBorders>
              <w:left w:val="nil"/>
            </w:tcBorders>
          </w:tcPr>
          <w:p w:rsidR="00FA62F9" w:rsidRDefault="00FA62F9">
            <w:pPr>
              <w:pStyle w:val="ConsPlusNormal"/>
              <w:jc w:val="center"/>
            </w:pPr>
            <w:r>
              <w:t xml:space="preserve">Уникальный номер реестровой записи </w:t>
            </w:r>
            <w:hyperlink w:anchor="P949" w:history="1">
              <w:r>
                <w:rPr>
                  <w:color w:val="0000FF"/>
                </w:rPr>
                <w:t>&lt;4&gt;</w:t>
              </w:r>
            </w:hyperlink>
          </w:p>
        </w:tc>
        <w:tc>
          <w:tcPr>
            <w:tcW w:w="3912" w:type="dxa"/>
            <w:gridSpan w:val="3"/>
          </w:tcPr>
          <w:p w:rsidR="00FA62F9" w:rsidRDefault="00FA62F9">
            <w:pPr>
              <w:pStyle w:val="ConsPlusNormal"/>
              <w:jc w:val="center"/>
            </w:pPr>
            <w:r>
              <w:t>Показатель, характеризующий содержание работы (по справочникам)</w:t>
            </w:r>
          </w:p>
        </w:tc>
        <w:tc>
          <w:tcPr>
            <w:tcW w:w="2608" w:type="dxa"/>
            <w:gridSpan w:val="2"/>
          </w:tcPr>
          <w:p w:rsidR="00FA62F9" w:rsidRDefault="00FA62F9">
            <w:pPr>
              <w:pStyle w:val="ConsPlusNormal"/>
              <w:jc w:val="center"/>
            </w:pPr>
            <w:r>
              <w:t>Показатель, характеризующий условия (формы) выполнения работы (по справочникам)</w:t>
            </w:r>
          </w:p>
        </w:tc>
        <w:tc>
          <w:tcPr>
            <w:tcW w:w="3174" w:type="dxa"/>
            <w:gridSpan w:val="3"/>
          </w:tcPr>
          <w:p w:rsidR="00FA62F9" w:rsidRDefault="00FA62F9">
            <w:pPr>
              <w:pStyle w:val="ConsPlusNormal"/>
            </w:pPr>
            <w:r>
              <w:t>Показатель качества работы</w:t>
            </w:r>
          </w:p>
        </w:tc>
        <w:tc>
          <w:tcPr>
            <w:tcW w:w="2719" w:type="dxa"/>
            <w:gridSpan w:val="3"/>
            <w:tcBorders>
              <w:right w:val="nil"/>
            </w:tcBorders>
          </w:tcPr>
          <w:p w:rsidR="00FA62F9" w:rsidRDefault="00FA62F9">
            <w:pPr>
              <w:pStyle w:val="ConsPlusNormal"/>
              <w:jc w:val="center"/>
            </w:pPr>
            <w:r>
              <w:t>Значение показателя качества работы</w:t>
            </w:r>
          </w:p>
        </w:tc>
      </w:tr>
      <w:tr w:rsidR="00FA62F9">
        <w:tc>
          <w:tcPr>
            <w:tcW w:w="1304" w:type="dxa"/>
            <w:vMerge/>
            <w:tcBorders>
              <w:left w:val="nil"/>
            </w:tcBorders>
          </w:tcPr>
          <w:p w:rsidR="00FA62F9" w:rsidRDefault="00FA62F9"/>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020" w:type="dxa"/>
            <w:vMerge w:val="restart"/>
          </w:tcPr>
          <w:p w:rsidR="00FA62F9" w:rsidRDefault="00FA62F9">
            <w:pPr>
              <w:pStyle w:val="ConsPlusNormal"/>
              <w:jc w:val="center"/>
            </w:pPr>
            <w:r>
              <w:t xml:space="preserve">наименование показателя </w:t>
            </w:r>
            <w:hyperlink w:anchor="P949" w:history="1">
              <w:r>
                <w:rPr>
                  <w:color w:val="0000FF"/>
                </w:rPr>
                <w:t>&lt;4&gt;</w:t>
              </w:r>
            </w:hyperlink>
          </w:p>
        </w:tc>
        <w:tc>
          <w:tcPr>
            <w:tcW w:w="2154" w:type="dxa"/>
            <w:gridSpan w:val="2"/>
          </w:tcPr>
          <w:p w:rsidR="00FA62F9" w:rsidRDefault="00FA62F9">
            <w:pPr>
              <w:pStyle w:val="ConsPlusNormal"/>
              <w:jc w:val="center"/>
            </w:pPr>
            <w:r>
              <w:t>единица измерения</w:t>
            </w:r>
          </w:p>
        </w:tc>
        <w:tc>
          <w:tcPr>
            <w:tcW w:w="906" w:type="dxa"/>
            <w:vMerge w:val="restart"/>
          </w:tcPr>
          <w:p w:rsidR="00FA62F9" w:rsidRDefault="00FA62F9">
            <w:pPr>
              <w:pStyle w:val="ConsPlusNormal"/>
              <w:jc w:val="center"/>
            </w:pPr>
            <w:r>
              <w:t>20__ год (очередной финансовый год)</w:t>
            </w:r>
          </w:p>
        </w:tc>
        <w:tc>
          <w:tcPr>
            <w:tcW w:w="906" w:type="dxa"/>
            <w:vMerge w:val="restart"/>
          </w:tcPr>
          <w:p w:rsidR="00FA62F9" w:rsidRDefault="00FA62F9">
            <w:pPr>
              <w:pStyle w:val="ConsPlusNormal"/>
              <w:jc w:val="center"/>
            </w:pPr>
            <w:r>
              <w:t>20__ год (1-й год планового периода)</w:t>
            </w:r>
          </w:p>
        </w:tc>
        <w:tc>
          <w:tcPr>
            <w:tcW w:w="907" w:type="dxa"/>
            <w:vMerge w:val="restart"/>
            <w:tcBorders>
              <w:right w:val="nil"/>
            </w:tcBorders>
          </w:tcPr>
          <w:p w:rsidR="00FA62F9" w:rsidRDefault="00FA62F9">
            <w:pPr>
              <w:pStyle w:val="ConsPlusNormal"/>
              <w:jc w:val="center"/>
            </w:pPr>
            <w:r>
              <w:t>20__ год (2-й год планового периода)</w:t>
            </w: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vMerge/>
          </w:tcPr>
          <w:p w:rsidR="00FA62F9" w:rsidRDefault="00FA62F9"/>
        </w:tc>
        <w:tc>
          <w:tcPr>
            <w:tcW w:w="1304" w:type="dxa"/>
          </w:tcPr>
          <w:p w:rsidR="00FA62F9" w:rsidRDefault="00FA62F9">
            <w:pPr>
              <w:pStyle w:val="ConsPlusNormal"/>
              <w:jc w:val="center"/>
            </w:pPr>
            <w:r>
              <w:t xml:space="preserve">наименование </w:t>
            </w:r>
            <w:hyperlink w:anchor="P949" w:history="1">
              <w:r>
                <w:rPr>
                  <w:color w:val="0000FF"/>
                </w:rPr>
                <w:t>&lt;4&gt;</w:t>
              </w:r>
            </w:hyperlink>
          </w:p>
        </w:tc>
        <w:tc>
          <w:tcPr>
            <w:tcW w:w="850" w:type="dxa"/>
          </w:tcPr>
          <w:p w:rsidR="00FA62F9" w:rsidRDefault="00FA62F9">
            <w:pPr>
              <w:pStyle w:val="ConsPlusNormal"/>
              <w:jc w:val="center"/>
            </w:pPr>
            <w:r>
              <w:t xml:space="preserve">код по </w:t>
            </w:r>
            <w:hyperlink r:id="rId108" w:history="1">
              <w:r>
                <w:rPr>
                  <w:color w:val="0000FF"/>
                </w:rPr>
                <w:t>ОКЕИ</w:t>
              </w:r>
            </w:hyperlink>
            <w:r>
              <w:t xml:space="preserve"> </w:t>
            </w:r>
            <w:hyperlink w:anchor="P950" w:history="1">
              <w:r>
                <w:rPr>
                  <w:color w:val="0000FF"/>
                </w:rPr>
                <w:t>&lt;5&gt;</w:t>
              </w:r>
            </w:hyperlink>
          </w:p>
        </w:tc>
        <w:tc>
          <w:tcPr>
            <w:tcW w:w="906" w:type="dxa"/>
            <w:vMerge/>
          </w:tcPr>
          <w:p w:rsidR="00FA62F9" w:rsidRDefault="00FA62F9"/>
        </w:tc>
        <w:tc>
          <w:tcPr>
            <w:tcW w:w="906" w:type="dxa"/>
            <w:vMerge/>
          </w:tcPr>
          <w:p w:rsidR="00FA62F9" w:rsidRDefault="00FA62F9"/>
        </w:tc>
        <w:tc>
          <w:tcPr>
            <w:tcW w:w="907" w:type="dxa"/>
            <w:vMerge/>
            <w:tcBorders>
              <w:right w:val="nil"/>
            </w:tcBorders>
          </w:tcPr>
          <w:p w:rsidR="00FA62F9" w:rsidRDefault="00FA62F9"/>
        </w:tc>
      </w:tr>
      <w:tr w:rsidR="00FA62F9">
        <w:tc>
          <w:tcPr>
            <w:tcW w:w="1304" w:type="dxa"/>
            <w:tcBorders>
              <w:left w:val="nil"/>
            </w:tcBorders>
          </w:tcPr>
          <w:p w:rsidR="00FA62F9" w:rsidRDefault="00FA62F9">
            <w:pPr>
              <w:pStyle w:val="ConsPlusNormal"/>
              <w:jc w:val="center"/>
            </w:pPr>
            <w:r>
              <w:t>1</w:t>
            </w:r>
          </w:p>
        </w:tc>
        <w:tc>
          <w:tcPr>
            <w:tcW w:w="1304" w:type="dxa"/>
          </w:tcPr>
          <w:p w:rsidR="00FA62F9" w:rsidRDefault="00FA62F9">
            <w:pPr>
              <w:pStyle w:val="ConsPlusNormal"/>
              <w:jc w:val="center"/>
            </w:pPr>
            <w:r>
              <w:t>2</w:t>
            </w:r>
          </w:p>
        </w:tc>
        <w:tc>
          <w:tcPr>
            <w:tcW w:w="1304" w:type="dxa"/>
          </w:tcPr>
          <w:p w:rsidR="00FA62F9" w:rsidRDefault="00FA62F9">
            <w:pPr>
              <w:pStyle w:val="ConsPlusNormal"/>
              <w:jc w:val="center"/>
            </w:pPr>
            <w:r>
              <w:t>3</w:t>
            </w:r>
          </w:p>
        </w:tc>
        <w:tc>
          <w:tcPr>
            <w:tcW w:w="130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04" w:type="dxa"/>
          </w:tcPr>
          <w:p w:rsidR="00FA62F9" w:rsidRDefault="00FA62F9">
            <w:pPr>
              <w:pStyle w:val="ConsPlusNormal"/>
              <w:jc w:val="center"/>
            </w:pPr>
            <w:r>
              <w:t>6</w:t>
            </w:r>
          </w:p>
        </w:tc>
        <w:tc>
          <w:tcPr>
            <w:tcW w:w="1020" w:type="dxa"/>
          </w:tcPr>
          <w:p w:rsidR="00FA62F9" w:rsidRDefault="00FA62F9">
            <w:pPr>
              <w:pStyle w:val="ConsPlusNormal"/>
              <w:jc w:val="center"/>
            </w:pPr>
            <w:r>
              <w:t>7</w:t>
            </w:r>
          </w:p>
        </w:tc>
        <w:tc>
          <w:tcPr>
            <w:tcW w:w="1304" w:type="dxa"/>
          </w:tcPr>
          <w:p w:rsidR="00FA62F9" w:rsidRDefault="00FA62F9">
            <w:pPr>
              <w:pStyle w:val="ConsPlusNormal"/>
              <w:jc w:val="center"/>
            </w:pPr>
            <w:r>
              <w:t>8</w:t>
            </w:r>
          </w:p>
        </w:tc>
        <w:tc>
          <w:tcPr>
            <w:tcW w:w="850" w:type="dxa"/>
          </w:tcPr>
          <w:p w:rsidR="00FA62F9" w:rsidRDefault="00FA62F9">
            <w:pPr>
              <w:pStyle w:val="ConsPlusNormal"/>
              <w:jc w:val="center"/>
            </w:pPr>
            <w:r>
              <w:t>9</w:t>
            </w:r>
          </w:p>
        </w:tc>
        <w:tc>
          <w:tcPr>
            <w:tcW w:w="906" w:type="dxa"/>
          </w:tcPr>
          <w:p w:rsidR="00FA62F9" w:rsidRDefault="00FA62F9">
            <w:pPr>
              <w:pStyle w:val="ConsPlusNormal"/>
              <w:jc w:val="center"/>
            </w:pPr>
            <w:r>
              <w:t>10</w:t>
            </w:r>
          </w:p>
        </w:tc>
        <w:tc>
          <w:tcPr>
            <w:tcW w:w="906" w:type="dxa"/>
          </w:tcPr>
          <w:p w:rsidR="00FA62F9" w:rsidRDefault="00FA62F9">
            <w:pPr>
              <w:pStyle w:val="ConsPlusNormal"/>
              <w:jc w:val="center"/>
            </w:pPr>
            <w:r>
              <w:t>11</w:t>
            </w:r>
          </w:p>
        </w:tc>
        <w:tc>
          <w:tcPr>
            <w:tcW w:w="907" w:type="dxa"/>
            <w:tcBorders>
              <w:right w:val="nil"/>
            </w:tcBorders>
          </w:tcPr>
          <w:p w:rsidR="00FA62F9" w:rsidRDefault="00FA62F9">
            <w:pPr>
              <w:pStyle w:val="ConsPlusNormal"/>
              <w:jc w:val="center"/>
            </w:pPr>
            <w:r>
              <w:t>12</w:t>
            </w: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6" w:type="dxa"/>
          </w:tcPr>
          <w:p w:rsidR="00FA62F9" w:rsidRDefault="00FA62F9">
            <w:pPr>
              <w:pStyle w:val="ConsPlusNormal"/>
            </w:pPr>
          </w:p>
        </w:tc>
        <w:tc>
          <w:tcPr>
            <w:tcW w:w="907"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6" w:type="dxa"/>
          </w:tcPr>
          <w:p w:rsidR="00FA62F9" w:rsidRDefault="00FA62F9">
            <w:pPr>
              <w:pStyle w:val="ConsPlusNormal"/>
            </w:pPr>
          </w:p>
        </w:tc>
        <w:tc>
          <w:tcPr>
            <w:tcW w:w="907" w:type="dxa"/>
            <w:tcBorders>
              <w:right w:val="nil"/>
            </w:tcBorders>
          </w:tcPr>
          <w:p w:rsidR="00FA62F9" w:rsidRDefault="00FA62F9">
            <w:pPr>
              <w:pStyle w:val="ConsPlusNormal"/>
            </w:pPr>
          </w:p>
        </w:tc>
      </w:tr>
      <w:tr w:rsidR="00FA62F9">
        <w:tc>
          <w:tcPr>
            <w:tcW w:w="1304" w:type="dxa"/>
            <w:tcBorders>
              <w:left w:val="nil"/>
            </w:tcBorders>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6" w:type="dxa"/>
          </w:tcPr>
          <w:p w:rsidR="00FA62F9" w:rsidRDefault="00FA62F9">
            <w:pPr>
              <w:pStyle w:val="ConsPlusNormal"/>
            </w:pPr>
          </w:p>
        </w:tc>
        <w:tc>
          <w:tcPr>
            <w:tcW w:w="907"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Допустимые  (возможные)  отклонения  от  установленных показателей качества</w:t>
      </w:r>
    </w:p>
    <w:p w:rsidR="00FA62F9" w:rsidRDefault="00FA62F9">
      <w:pPr>
        <w:pStyle w:val="ConsPlusNonformat"/>
        <w:jc w:val="both"/>
      </w:pPr>
      <w:r>
        <w:t>работы,  в  пределах  которых государственное задание считается выполненным</w:t>
      </w:r>
    </w:p>
    <w:p w:rsidR="00FA62F9" w:rsidRDefault="00FA62F9">
      <w:pPr>
        <w:pStyle w:val="ConsPlusNonformat"/>
        <w:jc w:val="both"/>
      </w:pPr>
      <w:r>
        <w:t xml:space="preserve">            ┌──────────────────┐</w:t>
      </w:r>
    </w:p>
    <w:p w:rsidR="00FA62F9" w:rsidRDefault="00FA62F9">
      <w:pPr>
        <w:pStyle w:val="ConsPlusNonformat"/>
        <w:jc w:val="both"/>
      </w:pPr>
      <w:r>
        <w:t>(процентов) │                  │</w:t>
      </w:r>
    </w:p>
    <w:p w:rsidR="00FA62F9" w:rsidRDefault="00FA62F9">
      <w:pPr>
        <w:pStyle w:val="ConsPlusNonformat"/>
        <w:jc w:val="both"/>
      </w:pPr>
      <w:r>
        <w:t xml:space="preserve">            └──────────────────┘</w:t>
      </w:r>
    </w:p>
    <w:p w:rsidR="00FA62F9" w:rsidRDefault="00FA62F9">
      <w:pPr>
        <w:pStyle w:val="ConsPlusNonformat"/>
        <w:jc w:val="both"/>
      </w:pPr>
    </w:p>
    <w:p w:rsidR="00FA62F9" w:rsidRDefault="00FA62F9">
      <w:pPr>
        <w:pStyle w:val="ConsPlusNonformat"/>
        <w:jc w:val="both"/>
      </w:pPr>
      <w:r>
        <w:t>3.2. Показатели, характеризующие объем работы</w:t>
      </w: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304"/>
        <w:gridCol w:w="850"/>
        <w:gridCol w:w="850"/>
        <w:gridCol w:w="906"/>
        <w:gridCol w:w="907"/>
        <w:gridCol w:w="907"/>
      </w:tblGrid>
      <w:tr w:rsidR="00FA62F9">
        <w:tc>
          <w:tcPr>
            <w:tcW w:w="1304" w:type="dxa"/>
            <w:vMerge w:val="restart"/>
            <w:tcBorders>
              <w:left w:val="nil"/>
            </w:tcBorders>
          </w:tcPr>
          <w:p w:rsidR="00FA62F9" w:rsidRDefault="00FA62F9">
            <w:pPr>
              <w:pStyle w:val="ConsPlusNormal"/>
              <w:jc w:val="center"/>
            </w:pPr>
            <w:r>
              <w:t xml:space="preserve">Уникальный номер реестровой записи </w:t>
            </w:r>
            <w:hyperlink w:anchor="P949" w:history="1">
              <w:r>
                <w:rPr>
                  <w:color w:val="0000FF"/>
                </w:rPr>
                <w:t>&lt;4&gt;</w:t>
              </w:r>
            </w:hyperlink>
          </w:p>
        </w:tc>
        <w:tc>
          <w:tcPr>
            <w:tcW w:w="3912" w:type="dxa"/>
            <w:gridSpan w:val="3"/>
          </w:tcPr>
          <w:p w:rsidR="00FA62F9" w:rsidRDefault="00FA62F9">
            <w:pPr>
              <w:pStyle w:val="ConsPlusNormal"/>
              <w:jc w:val="center"/>
            </w:pPr>
            <w:r>
              <w:t>Показатель, характеризующий содержание работы (по справочникам)</w:t>
            </w:r>
          </w:p>
        </w:tc>
        <w:tc>
          <w:tcPr>
            <w:tcW w:w="2608" w:type="dxa"/>
            <w:gridSpan w:val="2"/>
          </w:tcPr>
          <w:p w:rsidR="00FA62F9" w:rsidRDefault="00FA62F9">
            <w:pPr>
              <w:pStyle w:val="ConsPlusNormal"/>
              <w:jc w:val="center"/>
            </w:pPr>
            <w:r>
              <w:t xml:space="preserve">Показатель, характеризующий условия (формы) выполнения работы (по </w:t>
            </w:r>
            <w:r>
              <w:lastRenderedPageBreak/>
              <w:t>справочникам)</w:t>
            </w:r>
          </w:p>
        </w:tc>
        <w:tc>
          <w:tcPr>
            <w:tcW w:w="4024" w:type="dxa"/>
            <w:gridSpan w:val="4"/>
          </w:tcPr>
          <w:p w:rsidR="00FA62F9" w:rsidRDefault="00FA62F9">
            <w:pPr>
              <w:pStyle w:val="ConsPlusNormal"/>
              <w:jc w:val="center"/>
            </w:pPr>
            <w:r>
              <w:lastRenderedPageBreak/>
              <w:t>Показатель объема работы</w:t>
            </w:r>
          </w:p>
        </w:tc>
        <w:tc>
          <w:tcPr>
            <w:tcW w:w="2720" w:type="dxa"/>
            <w:gridSpan w:val="3"/>
            <w:tcBorders>
              <w:right w:val="nil"/>
            </w:tcBorders>
          </w:tcPr>
          <w:p w:rsidR="00FA62F9" w:rsidRDefault="00FA62F9">
            <w:pPr>
              <w:pStyle w:val="ConsPlusNormal"/>
              <w:jc w:val="center"/>
            </w:pPr>
            <w:r>
              <w:t>Значение показателя качества работы</w:t>
            </w:r>
          </w:p>
        </w:tc>
      </w:tr>
      <w:tr w:rsidR="00FA62F9">
        <w:tc>
          <w:tcPr>
            <w:tcW w:w="1304" w:type="dxa"/>
            <w:vMerge/>
            <w:tcBorders>
              <w:left w:val="nil"/>
            </w:tcBorders>
          </w:tcPr>
          <w:p w:rsidR="00FA62F9" w:rsidRDefault="00FA62F9"/>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949" w:history="1">
              <w:r>
                <w:rPr>
                  <w:color w:val="0000FF"/>
                </w:rPr>
                <w:t>&lt;4&gt;</w:t>
              </w:r>
            </w:hyperlink>
            <w:r>
              <w:t>)</w:t>
            </w:r>
          </w:p>
        </w:tc>
        <w:tc>
          <w:tcPr>
            <w:tcW w:w="1020" w:type="dxa"/>
            <w:vMerge w:val="restart"/>
          </w:tcPr>
          <w:p w:rsidR="00FA62F9" w:rsidRDefault="00FA62F9">
            <w:pPr>
              <w:pStyle w:val="ConsPlusNormal"/>
              <w:jc w:val="center"/>
            </w:pPr>
            <w:r>
              <w:t xml:space="preserve">наименование показателя </w:t>
            </w:r>
            <w:hyperlink w:anchor="P949" w:history="1">
              <w:r>
                <w:rPr>
                  <w:color w:val="0000FF"/>
                </w:rPr>
                <w:t>&lt;4&gt;</w:t>
              </w:r>
            </w:hyperlink>
          </w:p>
        </w:tc>
        <w:tc>
          <w:tcPr>
            <w:tcW w:w="2154" w:type="dxa"/>
            <w:gridSpan w:val="2"/>
          </w:tcPr>
          <w:p w:rsidR="00FA62F9" w:rsidRDefault="00FA62F9">
            <w:pPr>
              <w:pStyle w:val="ConsPlusNormal"/>
              <w:jc w:val="center"/>
            </w:pPr>
            <w:r>
              <w:t>единица измерения</w:t>
            </w:r>
          </w:p>
        </w:tc>
        <w:tc>
          <w:tcPr>
            <w:tcW w:w="850" w:type="dxa"/>
            <w:vMerge w:val="restart"/>
          </w:tcPr>
          <w:p w:rsidR="00FA62F9" w:rsidRDefault="00FA62F9">
            <w:pPr>
              <w:pStyle w:val="ConsPlusNormal"/>
              <w:jc w:val="center"/>
            </w:pPr>
            <w:r>
              <w:t>описание работы</w:t>
            </w:r>
          </w:p>
        </w:tc>
        <w:tc>
          <w:tcPr>
            <w:tcW w:w="906" w:type="dxa"/>
            <w:vMerge w:val="restart"/>
          </w:tcPr>
          <w:p w:rsidR="00FA62F9" w:rsidRDefault="00FA62F9">
            <w:pPr>
              <w:pStyle w:val="ConsPlusNormal"/>
              <w:jc w:val="center"/>
            </w:pPr>
            <w:r>
              <w:t>20__ год (очередной финансовый год)</w:t>
            </w:r>
          </w:p>
        </w:tc>
        <w:tc>
          <w:tcPr>
            <w:tcW w:w="907" w:type="dxa"/>
            <w:vMerge w:val="restart"/>
          </w:tcPr>
          <w:p w:rsidR="00FA62F9" w:rsidRDefault="00FA62F9">
            <w:pPr>
              <w:pStyle w:val="ConsPlusNormal"/>
              <w:jc w:val="center"/>
            </w:pPr>
            <w:r>
              <w:t>20__ год (1-й год планового периода)</w:t>
            </w:r>
          </w:p>
        </w:tc>
        <w:tc>
          <w:tcPr>
            <w:tcW w:w="907" w:type="dxa"/>
            <w:vMerge w:val="restart"/>
            <w:tcBorders>
              <w:right w:val="nil"/>
            </w:tcBorders>
          </w:tcPr>
          <w:p w:rsidR="00FA62F9" w:rsidRDefault="00FA62F9">
            <w:pPr>
              <w:pStyle w:val="ConsPlusNormal"/>
              <w:jc w:val="center"/>
            </w:pPr>
            <w:r>
              <w:t>20__ год (2-й год планового периода)</w:t>
            </w: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vMerge/>
          </w:tcPr>
          <w:p w:rsidR="00FA62F9" w:rsidRDefault="00FA62F9"/>
        </w:tc>
        <w:tc>
          <w:tcPr>
            <w:tcW w:w="1304" w:type="dxa"/>
          </w:tcPr>
          <w:p w:rsidR="00FA62F9" w:rsidRDefault="00FA62F9">
            <w:pPr>
              <w:pStyle w:val="ConsPlusNormal"/>
              <w:jc w:val="center"/>
            </w:pPr>
            <w:r>
              <w:t xml:space="preserve">наименование </w:t>
            </w:r>
            <w:hyperlink w:anchor="P949" w:history="1">
              <w:r>
                <w:rPr>
                  <w:color w:val="0000FF"/>
                </w:rPr>
                <w:t>&lt;4&gt;</w:t>
              </w:r>
            </w:hyperlink>
          </w:p>
        </w:tc>
        <w:tc>
          <w:tcPr>
            <w:tcW w:w="850" w:type="dxa"/>
          </w:tcPr>
          <w:p w:rsidR="00FA62F9" w:rsidRDefault="00FA62F9">
            <w:pPr>
              <w:pStyle w:val="ConsPlusNormal"/>
              <w:jc w:val="center"/>
            </w:pPr>
            <w:r>
              <w:t xml:space="preserve">код по </w:t>
            </w:r>
            <w:hyperlink r:id="rId109" w:history="1">
              <w:r>
                <w:rPr>
                  <w:color w:val="0000FF"/>
                </w:rPr>
                <w:t>ОКЕИ</w:t>
              </w:r>
            </w:hyperlink>
            <w:r>
              <w:t xml:space="preserve"> </w:t>
            </w:r>
            <w:hyperlink w:anchor="P950" w:history="1">
              <w:r>
                <w:rPr>
                  <w:color w:val="0000FF"/>
                </w:rPr>
                <w:t>&lt;5&gt;</w:t>
              </w:r>
            </w:hyperlink>
          </w:p>
        </w:tc>
        <w:tc>
          <w:tcPr>
            <w:tcW w:w="850" w:type="dxa"/>
            <w:vMerge/>
          </w:tcPr>
          <w:p w:rsidR="00FA62F9" w:rsidRDefault="00FA62F9"/>
        </w:tc>
        <w:tc>
          <w:tcPr>
            <w:tcW w:w="906" w:type="dxa"/>
            <w:vMerge/>
          </w:tcPr>
          <w:p w:rsidR="00FA62F9" w:rsidRDefault="00FA62F9"/>
        </w:tc>
        <w:tc>
          <w:tcPr>
            <w:tcW w:w="907" w:type="dxa"/>
            <w:vMerge/>
          </w:tcPr>
          <w:p w:rsidR="00FA62F9" w:rsidRDefault="00FA62F9"/>
        </w:tc>
        <w:tc>
          <w:tcPr>
            <w:tcW w:w="907" w:type="dxa"/>
            <w:vMerge/>
            <w:tcBorders>
              <w:right w:val="nil"/>
            </w:tcBorders>
          </w:tcPr>
          <w:p w:rsidR="00FA62F9" w:rsidRDefault="00FA62F9"/>
        </w:tc>
      </w:tr>
      <w:tr w:rsidR="00FA62F9">
        <w:tc>
          <w:tcPr>
            <w:tcW w:w="1304" w:type="dxa"/>
            <w:tcBorders>
              <w:left w:val="nil"/>
            </w:tcBorders>
          </w:tcPr>
          <w:p w:rsidR="00FA62F9" w:rsidRDefault="00FA62F9">
            <w:pPr>
              <w:pStyle w:val="ConsPlusNormal"/>
              <w:jc w:val="center"/>
            </w:pPr>
            <w:r>
              <w:t>1</w:t>
            </w:r>
          </w:p>
        </w:tc>
        <w:tc>
          <w:tcPr>
            <w:tcW w:w="1304" w:type="dxa"/>
          </w:tcPr>
          <w:p w:rsidR="00FA62F9" w:rsidRDefault="00FA62F9">
            <w:pPr>
              <w:pStyle w:val="ConsPlusNormal"/>
              <w:jc w:val="center"/>
            </w:pPr>
            <w:r>
              <w:t>2</w:t>
            </w:r>
          </w:p>
        </w:tc>
        <w:tc>
          <w:tcPr>
            <w:tcW w:w="1304" w:type="dxa"/>
          </w:tcPr>
          <w:p w:rsidR="00FA62F9" w:rsidRDefault="00FA62F9">
            <w:pPr>
              <w:pStyle w:val="ConsPlusNormal"/>
              <w:jc w:val="center"/>
            </w:pPr>
            <w:r>
              <w:t>3</w:t>
            </w:r>
          </w:p>
        </w:tc>
        <w:tc>
          <w:tcPr>
            <w:tcW w:w="130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04" w:type="dxa"/>
          </w:tcPr>
          <w:p w:rsidR="00FA62F9" w:rsidRDefault="00FA62F9">
            <w:pPr>
              <w:pStyle w:val="ConsPlusNormal"/>
              <w:jc w:val="center"/>
            </w:pPr>
            <w:r>
              <w:t>6</w:t>
            </w:r>
          </w:p>
        </w:tc>
        <w:tc>
          <w:tcPr>
            <w:tcW w:w="1020" w:type="dxa"/>
          </w:tcPr>
          <w:p w:rsidR="00FA62F9" w:rsidRDefault="00FA62F9">
            <w:pPr>
              <w:pStyle w:val="ConsPlusNormal"/>
              <w:jc w:val="center"/>
            </w:pPr>
            <w:r>
              <w:t>7</w:t>
            </w:r>
          </w:p>
        </w:tc>
        <w:tc>
          <w:tcPr>
            <w:tcW w:w="1304" w:type="dxa"/>
          </w:tcPr>
          <w:p w:rsidR="00FA62F9" w:rsidRDefault="00FA62F9">
            <w:pPr>
              <w:pStyle w:val="ConsPlusNormal"/>
              <w:jc w:val="center"/>
            </w:pPr>
            <w:r>
              <w:t>8</w:t>
            </w:r>
          </w:p>
        </w:tc>
        <w:tc>
          <w:tcPr>
            <w:tcW w:w="850" w:type="dxa"/>
          </w:tcPr>
          <w:p w:rsidR="00FA62F9" w:rsidRDefault="00FA62F9">
            <w:pPr>
              <w:pStyle w:val="ConsPlusNormal"/>
              <w:jc w:val="center"/>
            </w:pPr>
            <w:r>
              <w:t>9</w:t>
            </w:r>
          </w:p>
        </w:tc>
        <w:tc>
          <w:tcPr>
            <w:tcW w:w="850" w:type="dxa"/>
          </w:tcPr>
          <w:p w:rsidR="00FA62F9" w:rsidRDefault="00FA62F9">
            <w:pPr>
              <w:pStyle w:val="ConsPlusNormal"/>
              <w:jc w:val="center"/>
            </w:pPr>
            <w:r>
              <w:t>10</w:t>
            </w:r>
          </w:p>
        </w:tc>
        <w:tc>
          <w:tcPr>
            <w:tcW w:w="906" w:type="dxa"/>
          </w:tcPr>
          <w:p w:rsidR="00FA62F9" w:rsidRDefault="00FA62F9">
            <w:pPr>
              <w:pStyle w:val="ConsPlusNormal"/>
              <w:jc w:val="center"/>
            </w:pPr>
            <w:r>
              <w:t>11</w:t>
            </w:r>
          </w:p>
        </w:tc>
        <w:tc>
          <w:tcPr>
            <w:tcW w:w="907" w:type="dxa"/>
          </w:tcPr>
          <w:p w:rsidR="00FA62F9" w:rsidRDefault="00FA62F9">
            <w:pPr>
              <w:pStyle w:val="ConsPlusNormal"/>
              <w:jc w:val="center"/>
            </w:pPr>
            <w:r>
              <w:t>12</w:t>
            </w:r>
          </w:p>
        </w:tc>
        <w:tc>
          <w:tcPr>
            <w:tcW w:w="907" w:type="dxa"/>
            <w:tcBorders>
              <w:right w:val="nil"/>
            </w:tcBorders>
          </w:tcPr>
          <w:p w:rsidR="00FA62F9" w:rsidRDefault="00FA62F9">
            <w:pPr>
              <w:pStyle w:val="ConsPlusNormal"/>
              <w:jc w:val="center"/>
            </w:pPr>
            <w:r>
              <w:t>13</w:t>
            </w: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7" w:type="dxa"/>
          </w:tcPr>
          <w:p w:rsidR="00FA62F9" w:rsidRDefault="00FA62F9">
            <w:pPr>
              <w:pStyle w:val="ConsPlusNormal"/>
            </w:pPr>
          </w:p>
        </w:tc>
        <w:tc>
          <w:tcPr>
            <w:tcW w:w="907"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7" w:type="dxa"/>
          </w:tcPr>
          <w:p w:rsidR="00FA62F9" w:rsidRDefault="00FA62F9">
            <w:pPr>
              <w:pStyle w:val="ConsPlusNormal"/>
            </w:pPr>
          </w:p>
        </w:tc>
        <w:tc>
          <w:tcPr>
            <w:tcW w:w="907" w:type="dxa"/>
            <w:tcBorders>
              <w:right w:val="nil"/>
            </w:tcBorders>
          </w:tcPr>
          <w:p w:rsidR="00FA62F9" w:rsidRDefault="00FA62F9">
            <w:pPr>
              <w:pStyle w:val="ConsPlusNormal"/>
            </w:pPr>
          </w:p>
        </w:tc>
      </w:tr>
      <w:tr w:rsidR="00FA62F9">
        <w:tc>
          <w:tcPr>
            <w:tcW w:w="1304" w:type="dxa"/>
            <w:tcBorders>
              <w:left w:val="nil"/>
            </w:tcBorders>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304" w:type="dxa"/>
          </w:tcPr>
          <w:p w:rsidR="00FA62F9" w:rsidRDefault="00FA62F9">
            <w:pPr>
              <w:pStyle w:val="ConsPlusNormal"/>
            </w:pPr>
          </w:p>
        </w:tc>
        <w:tc>
          <w:tcPr>
            <w:tcW w:w="1020" w:type="dxa"/>
          </w:tcPr>
          <w:p w:rsidR="00FA62F9" w:rsidRDefault="00FA62F9">
            <w:pPr>
              <w:pStyle w:val="ConsPlusNormal"/>
            </w:pPr>
          </w:p>
        </w:tc>
        <w:tc>
          <w:tcPr>
            <w:tcW w:w="1304" w:type="dxa"/>
          </w:tcPr>
          <w:p w:rsidR="00FA62F9" w:rsidRDefault="00FA62F9">
            <w:pPr>
              <w:pStyle w:val="ConsPlusNormal"/>
            </w:pPr>
          </w:p>
        </w:tc>
        <w:tc>
          <w:tcPr>
            <w:tcW w:w="850"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907" w:type="dxa"/>
          </w:tcPr>
          <w:p w:rsidR="00FA62F9" w:rsidRDefault="00FA62F9">
            <w:pPr>
              <w:pStyle w:val="ConsPlusNormal"/>
            </w:pPr>
          </w:p>
        </w:tc>
        <w:tc>
          <w:tcPr>
            <w:tcW w:w="907" w:type="dxa"/>
            <w:tcBorders>
              <w:right w:val="nil"/>
            </w:tcBorders>
          </w:tcPr>
          <w:p w:rsidR="00FA62F9" w:rsidRDefault="00FA62F9">
            <w:pPr>
              <w:pStyle w:val="ConsPlusNormal"/>
            </w:pPr>
          </w:p>
        </w:tc>
      </w:tr>
    </w:tbl>
    <w:p w:rsidR="00FA62F9" w:rsidRDefault="00FA62F9">
      <w:pPr>
        <w:sectPr w:rsidR="00FA62F9">
          <w:pgSz w:w="16838" w:h="11905" w:orient="landscape"/>
          <w:pgMar w:top="1701" w:right="1134" w:bottom="850" w:left="1134" w:header="0" w:footer="0" w:gutter="0"/>
          <w:cols w:space="720"/>
        </w:sectPr>
      </w:pPr>
    </w:p>
    <w:p w:rsidR="00FA62F9" w:rsidRDefault="00FA62F9">
      <w:pPr>
        <w:pStyle w:val="ConsPlusNormal"/>
        <w:jc w:val="both"/>
      </w:pPr>
    </w:p>
    <w:p w:rsidR="00FA62F9" w:rsidRDefault="00FA62F9">
      <w:pPr>
        <w:pStyle w:val="ConsPlusNonformat"/>
        <w:jc w:val="both"/>
      </w:pPr>
      <w:r>
        <w:t>Допустимые  (возможные)  отклонения  от  установленных  показателей  объема</w:t>
      </w:r>
    </w:p>
    <w:p w:rsidR="00FA62F9" w:rsidRDefault="00FA62F9">
      <w:pPr>
        <w:pStyle w:val="ConsPlusNonformat"/>
        <w:jc w:val="both"/>
      </w:pPr>
      <w:r>
        <w:t>работы,  в  пределах  которых государственное задание считается выполненным</w:t>
      </w:r>
    </w:p>
    <w:p w:rsidR="00FA62F9" w:rsidRDefault="00FA62F9">
      <w:pPr>
        <w:pStyle w:val="ConsPlusNonformat"/>
        <w:jc w:val="both"/>
      </w:pPr>
      <w:r>
        <w:t xml:space="preserve">            ┌──────────────────┐</w:t>
      </w:r>
    </w:p>
    <w:p w:rsidR="00FA62F9" w:rsidRDefault="00FA62F9">
      <w:pPr>
        <w:pStyle w:val="ConsPlusNonformat"/>
        <w:jc w:val="both"/>
      </w:pPr>
      <w:r>
        <w:t>(процентов) │                  │</w:t>
      </w:r>
    </w:p>
    <w:p w:rsidR="00FA62F9" w:rsidRDefault="00FA62F9">
      <w:pPr>
        <w:pStyle w:val="ConsPlusNonformat"/>
        <w:jc w:val="both"/>
      </w:pPr>
      <w:r>
        <w:t xml:space="preserve">            └──────────────────┘</w:t>
      </w:r>
    </w:p>
    <w:p w:rsidR="00FA62F9" w:rsidRDefault="00FA62F9">
      <w:pPr>
        <w:pStyle w:val="ConsPlusNonformat"/>
        <w:jc w:val="both"/>
      </w:pPr>
    </w:p>
    <w:p w:rsidR="00FA62F9" w:rsidRDefault="00FA62F9">
      <w:pPr>
        <w:pStyle w:val="ConsPlusNonformat"/>
        <w:jc w:val="both"/>
      </w:pPr>
      <w:r>
        <w:t xml:space="preserve">          Часть 3. Прочие сведения о государственном задании </w:t>
      </w:r>
      <w:hyperlink w:anchor="P953" w:history="1">
        <w:r>
          <w:rPr>
            <w:color w:val="0000FF"/>
          </w:rPr>
          <w:t>&lt;8&gt;</w:t>
        </w:r>
      </w:hyperlink>
    </w:p>
    <w:p w:rsidR="00FA62F9" w:rsidRDefault="00FA62F9">
      <w:pPr>
        <w:pStyle w:val="ConsPlusNonformat"/>
        <w:jc w:val="both"/>
      </w:pPr>
    </w:p>
    <w:p w:rsidR="00FA62F9" w:rsidRDefault="00FA62F9">
      <w:pPr>
        <w:pStyle w:val="ConsPlusNonformat"/>
        <w:jc w:val="both"/>
      </w:pPr>
      <w:r>
        <w:t>1. Основания (условия и порядок) для досрочного</w:t>
      </w:r>
    </w:p>
    <w:p w:rsidR="00FA62F9" w:rsidRDefault="00FA62F9">
      <w:pPr>
        <w:pStyle w:val="ConsPlusNonformat"/>
        <w:jc w:val="both"/>
      </w:pPr>
      <w:r>
        <w:t>прекращения выполнения государственного задания    ________________________</w:t>
      </w:r>
    </w:p>
    <w:p w:rsidR="00FA62F9" w:rsidRDefault="00FA62F9">
      <w:pPr>
        <w:pStyle w:val="ConsPlusNonformat"/>
        <w:jc w:val="both"/>
      </w:pPr>
      <w:r>
        <w:t>2. Иная информация, необходимая для выполнения</w:t>
      </w:r>
    </w:p>
    <w:p w:rsidR="00FA62F9" w:rsidRDefault="00FA62F9">
      <w:pPr>
        <w:pStyle w:val="ConsPlusNonformat"/>
        <w:jc w:val="both"/>
      </w:pPr>
      <w:r>
        <w:t>(контроля за выполнением) государственного задания ________________________</w:t>
      </w:r>
    </w:p>
    <w:p w:rsidR="00FA62F9" w:rsidRDefault="00FA62F9">
      <w:pPr>
        <w:pStyle w:val="ConsPlusNonformat"/>
        <w:jc w:val="both"/>
      </w:pPr>
      <w:r>
        <w:t>3. Порядок контроля за выполнением государственного задания</w:t>
      </w: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FA62F9">
        <w:tc>
          <w:tcPr>
            <w:tcW w:w="3061" w:type="dxa"/>
            <w:tcBorders>
              <w:left w:val="nil"/>
            </w:tcBorders>
          </w:tcPr>
          <w:p w:rsidR="00FA62F9" w:rsidRDefault="00FA62F9">
            <w:pPr>
              <w:pStyle w:val="ConsPlusNormal"/>
              <w:jc w:val="center"/>
            </w:pPr>
            <w:r>
              <w:t>Форма контроля</w:t>
            </w:r>
          </w:p>
        </w:tc>
        <w:tc>
          <w:tcPr>
            <w:tcW w:w="3005" w:type="dxa"/>
          </w:tcPr>
          <w:p w:rsidR="00FA62F9" w:rsidRDefault="00FA62F9">
            <w:pPr>
              <w:pStyle w:val="ConsPlusNormal"/>
              <w:jc w:val="center"/>
            </w:pPr>
            <w:r>
              <w:t>Периодичность</w:t>
            </w:r>
          </w:p>
        </w:tc>
        <w:tc>
          <w:tcPr>
            <w:tcW w:w="3005" w:type="dxa"/>
            <w:tcBorders>
              <w:right w:val="nil"/>
            </w:tcBorders>
          </w:tcPr>
          <w:p w:rsidR="00FA62F9" w:rsidRDefault="00FA62F9">
            <w:pPr>
              <w:pStyle w:val="ConsPlusNormal"/>
              <w:jc w:val="center"/>
            </w:pPr>
            <w:r>
              <w:t>Федеральные органы исполнительной власти, осуществляющие контроль за выполнением государственного задания</w:t>
            </w:r>
          </w:p>
        </w:tc>
      </w:tr>
      <w:tr w:rsidR="00FA62F9">
        <w:tc>
          <w:tcPr>
            <w:tcW w:w="3061" w:type="dxa"/>
            <w:tcBorders>
              <w:left w:val="nil"/>
            </w:tcBorders>
          </w:tcPr>
          <w:p w:rsidR="00FA62F9" w:rsidRDefault="00FA62F9">
            <w:pPr>
              <w:pStyle w:val="ConsPlusNormal"/>
              <w:jc w:val="center"/>
            </w:pPr>
            <w:r>
              <w:t>1</w:t>
            </w:r>
          </w:p>
        </w:tc>
        <w:tc>
          <w:tcPr>
            <w:tcW w:w="3005" w:type="dxa"/>
          </w:tcPr>
          <w:p w:rsidR="00FA62F9" w:rsidRDefault="00FA62F9">
            <w:pPr>
              <w:pStyle w:val="ConsPlusNormal"/>
              <w:jc w:val="center"/>
            </w:pPr>
            <w:r>
              <w:t>2</w:t>
            </w:r>
          </w:p>
        </w:tc>
        <w:tc>
          <w:tcPr>
            <w:tcW w:w="3005" w:type="dxa"/>
            <w:tcBorders>
              <w:right w:val="nil"/>
            </w:tcBorders>
          </w:tcPr>
          <w:p w:rsidR="00FA62F9" w:rsidRDefault="00FA62F9">
            <w:pPr>
              <w:pStyle w:val="ConsPlusNormal"/>
              <w:jc w:val="center"/>
            </w:pPr>
            <w:r>
              <w:t>3</w:t>
            </w:r>
          </w:p>
        </w:tc>
      </w:tr>
      <w:tr w:rsidR="00FA62F9">
        <w:tc>
          <w:tcPr>
            <w:tcW w:w="3061" w:type="dxa"/>
            <w:tcBorders>
              <w:left w:val="nil"/>
            </w:tcBorders>
          </w:tcPr>
          <w:p w:rsidR="00FA62F9" w:rsidRDefault="00FA62F9">
            <w:pPr>
              <w:pStyle w:val="ConsPlusNormal"/>
            </w:pPr>
          </w:p>
        </w:tc>
        <w:tc>
          <w:tcPr>
            <w:tcW w:w="3005" w:type="dxa"/>
          </w:tcPr>
          <w:p w:rsidR="00FA62F9" w:rsidRDefault="00FA62F9">
            <w:pPr>
              <w:pStyle w:val="ConsPlusNormal"/>
            </w:pPr>
          </w:p>
        </w:tc>
        <w:tc>
          <w:tcPr>
            <w:tcW w:w="3005" w:type="dxa"/>
            <w:tcBorders>
              <w:right w:val="nil"/>
            </w:tcBorders>
          </w:tcPr>
          <w:p w:rsidR="00FA62F9" w:rsidRDefault="00FA62F9">
            <w:pPr>
              <w:pStyle w:val="ConsPlusNormal"/>
            </w:pPr>
          </w:p>
        </w:tc>
      </w:tr>
      <w:tr w:rsidR="00FA62F9">
        <w:tc>
          <w:tcPr>
            <w:tcW w:w="3061" w:type="dxa"/>
            <w:tcBorders>
              <w:left w:val="nil"/>
            </w:tcBorders>
          </w:tcPr>
          <w:p w:rsidR="00FA62F9" w:rsidRDefault="00FA62F9">
            <w:pPr>
              <w:pStyle w:val="ConsPlusNormal"/>
            </w:pPr>
          </w:p>
        </w:tc>
        <w:tc>
          <w:tcPr>
            <w:tcW w:w="3005" w:type="dxa"/>
          </w:tcPr>
          <w:p w:rsidR="00FA62F9" w:rsidRDefault="00FA62F9">
            <w:pPr>
              <w:pStyle w:val="ConsPlusNormal"/>
            </w:pPr>
          </w:p>
        </w:tc>
        <w:tc>
          <w:tcPr>
            <w:tcW w:w="3005" w:type="dxa"/>
            <w:tcBorders>
              <w:right w:val="nil"/>
            </w:tcBorders>
          </w:tcPr>
          <w:p w:rsidR="00FA62F9" w:rsidRDefault="00FA62F9">
            <w:pPr>
              <w:pStyle w:val="ConsPlusNormal"/>
            </w:pPr>
          </w:p>
        </w:tc>
      </w:tr>
      <w:tr w:rsidR="00FA62F9">
        <w:tc>
          <w:tcPr>
            <w:tcW w:w="3061" w:type="dxa"/>
            <w:tcBorders>
              <w:left w:val="nil"/>
            </w:tcBorders>
          </w:tcPr>
          <w:p w:rsidR="00FA62F9" w:rsidRDefault="00FA62F9">
            <w:pPr>
              <w:pStyle w:val="ConsPlusNormal"/>
            </w:pPr>
          </w:p>
        </w:tc>
        <w:tc>
          <w:tcPr>
            <w:tcW w:w="3005" w:type="dxa"/>
          </w:tcPr>
          <w:p w:rsidR="00FA62F9" w:rsidRDefault="00FA62F9">
            <w:pPr>
              <w:pStyle w:val="ConsPlusNormal"/>
            </w:pPr>
          </w:p>
        </w:tc>
        <w:tc>
          <w:tcPr>
            <w:tcW w:w="3005"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4. Требования к отчетности о выполнении государственного задания __________</w:t>
      </w:r>
    </w:p>
    <w:p w:rsidR="00FA62F9" w:rsidRDefault="00FA62F9">
      <w:pPr>
        <w:pStyle w:val="ConsPlusNonformat"/>
        <w:jc w:val="both"/>
      </w:pPr>
      <w:r>
        <w:t>4.1.  Периодичность  представления  отчетов  о  выполнении государственного</w:t>
      </w:r>
    </w:p>
    <w:p w:rsidR="00FA62F9" w:rsidRDefault="00FA62F9">
      <w:pPr>
        <w:pStyle w:val="ConsPlusNonformat"/>
        <w:jc w:val="both"/>
      </w:pPr>
      <w:r>
        <w:t>задания ___________________________________________________________________</w:t>
      </w:r>
    </w:p>
    <w:p w:rsidR="00FA62F9" w:rsidRDefault="00FA62F9">
      <w:pPr>
        <w:pStyle w:val="ConsPlusNonformat"/>
        <w:jc w:val="both"/>
      </w:pPr>
      <w:r>
        <w:t>___________________________________________________________________________</w:t>
      </w:r>
    </w:p>
    <w:p w:rsidR="00FA62F9" w:rsidRDefault="00FA62F9">
      <w:pPr>
        <w:pStyle w:val="ConsPlusNonformat"/>
        <w:jc w:val="both"/>
      </w:pPr>
      <w:r>
        <w:t>4.2. Сроки представления отчетов о выполнении государственного задания ____</w:t>
      </w:r>
    </w:p>
    <w:p w:rsidR="00FA62F9" w:rsidRDefault="00FA62F9">
      <w:pPr>
        <w:pStyle w:val="ConsPlusNonformat"/>
        <w:jc w:val="both"/>
      </w:pPr>
      <w:r>
        <w:t>___________________________________________________________________________</w:t>
      </w:r>
    </w:p>
    <w:p w:rsidR="00FA62F9" w:rsidRDefault="00FA62F9">
      <w:pPr>
        <w:pStyle w:val="ConsPlusNonformat"/>
        <w:jc w:val="both"/>
      </w:pPr>
      <w:r>
        <w:t>4.2.1.   Сроки   представления   предварительного   отчета   о   выполнении</w:t>
      </w:r>
    </w:p>
    <w:p w:rsidR="00FA62F9" w:rsidRDefault="00FA62F9">
      <w:pPr>
        <w:pStyle w:val="ConsPlusNonformat"/>
        <w:jc w:val="both"/>
      </w:pPr>
      <w:r>
        <w:t>государственного задания __________________________________________________</w:t>
      </w:r>
    </w:p>
    <w:p w:rsidR="00FA62F9" w:rsidRDefault="00FA62F9">
      <w:pPr>
        <w:pStyle w:val="ConsPlusNonformat"/>
        <w:jc w:val="both"/>
      </w:pPr>
      <w:r>
        <w:t>___________________________________________________________________________</w:t>
      </w:r>
    </w:p>
    <w:p w:rsidR="00FA62F9" w:rsidRDefault="00FA62F9">
      <w:pPr>
        <w:pStyle w:val="ConsPlusNonformat"/>
        <w:jc w:val="both"/>
      </w:pPr>
      <w:r>
        <w:t>4.3. Иные требования к отчетности о выполнении государственного задания ___</w:t>
      </w:r>
    </w:p>
    <w:p w:rsidR="00FA62F9" w:rsidRDefault="00FA62F9">
      <w:pPr>
        <w:pStyle w:val="ConsPlusNonformat"/>
        <w:jc w:val="both"/>
      </w:pPr>
      <w:r>
        <w:t>___________________________________________________________________________</w:t>
      </w:r>
    </w:p>
    <w:p w:rsidR="00FA62F9" w:rsidRDefault="00FA62F9">
      <w:pPr>
        <w:pStyle w:val="ConsPlusNonformat"/>
        <w:jc w:val="both"/>
      </w:pPr>
      <w:r>
        <w:t xml:space="preserve">5. Иные показатели, связанные с выполнением государственного задания </w:t>
      </w:r>
      <w:hyperlink w:anchor="P954" w:history="1">
        <w:r>
          <w:rPr>
            <w:color w:val="0000FF"/>
          </w:rPr>
          <w:t>&lt;9&gt;</w:t>
        </w:r>
      </w:hyperlink>
      <w:r>
        <w:t xml:space="preserve"> __</w:t>
      </w:r>
    </w:p>
    <w:p w:rsidR="00FA62F9" w:rsidRDefault="00FA62F9">
      <w:pPr>
        <w:pStyle w:val="ConsPlusNonformat"/>
        <w:jc w:val="both"/>
      </w:pPr>
      <w:r>
        <w:t>___________________________________________________________________________</w:t>
      </w:r>
    </w:p>
    <w:p w:rsidR="00FA62F9" w:rsidRDefault="00FA62F9">
      <w:pPr>
        <w:pStyle w:val="ConsPlusNormal"/>
        <w:jc w:val="both"/>
      </w:pPr>
    </w:p>
    <w:p w:rsidR="00FA62F9" w:rsidRDefault="00FA62F9">
      <w:pPr>
        <w:pStyle w:val="ConsPlusNormal"/>
        <w:ind w:firstLine="540"/>
        <w:jc w:val="both"/>
      </w:pPr>
      <w:r>
        <w:t>--------------------------------</w:t>
      </w:r>
    </w:p>
    <w:p w:rsidR="00FA62F9" w:rsidRDefault="00FA62F9">
      <w:pPr>
        <w:pStyle w:val="ConsPlusNormal"/>
        <w:ind w:firstLine="540"/>
        <w:jc w:val="both"/>
      </w:pPr>
      <w:bookmarkStart w:id="44" w:name="P946"/>
      <w:bookmarkEnd w:id="44"/>
      <w:r>
        <w:t>&lt;1&gt; Номер государственного задания присваивается в системе "Электронный бюджет".</w:t>
      </w:r>
    </w:p>
    <w:p w:rsidR="00FA62F9" w:rsidRDefault="00FA62F9">
      <w:pPr>
        <w:pStyle w:val="ConsPlusNormal"/>
        <w:ind w:firstLine="540"/>
        <w:jc w:val="both"/>
      </w:pPr>
      <w:bookmarkStart w:id="45" w:name="P947"/>
      <w:bookmarkEnd w:id="45"/>
      <w: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FA62F9" w:rsidRDefault="00FA62F9">
      <w:pPr>
        <w:pStyle w:val="ConsPlusNormal"/>
        <w:ind w:firstLine="540"/>
        <w:jc w:val="both"/>
      </w:pPr>
      <w:bookmarkStart w:id="46" w:name="P948"/>
      <w:bookmarkEnd w:id="46"/>
      <w:r>
        <w:t>&lt;3&gt;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FA62F9" w:rsidRDefault="00FA62F9">
      <w:pPr>
        <w:pStyle w:val="ConsPlusNormal"/>
        <w:ind w:firstLine="540"/>
        <w:jc w:val="both"/>
      </w:pPr>
      <w:bookmarkStart w:id="47" w:name="P949"/>
      <w:bookmarkEnd w:id="47"/>
      <w:r>
        <w:t>&lt;4&gt; Заполняется в соответствии с ведомственным перечнем государственных услуг и работ.</w:t>
      </w:r>
    </w:p>
    <w:p w:rsidR="00FA62F9" w:rsidRDefault="00FA62F9">
      <w:pPr>
        <w:pStyle w:val="ConsPlusNormal"/>
        <w:ind w:firstLine="540"/>
        <w:jc w:val="both"/>
      </w:pPr>
      <w:bookmarkStart w:id="48" w:name="P950"/>
      <w:bookmarkEnd w:id="48"/>
      <w:r>
        <w:t>&lt;5&gt; Заполняется в соответствии с кодом, указанным в ведомственном перечне государственных услуг и работ (при наличии).</w:t>
      </w:r>
    </w:p>
    <w:p w:rsidR="00FA62F9" w:rsidRDefault="00FA62F9">
      <w:pPr>
        <w:pStyle w:val="ConsPlusNormal"/>
        <w:ind w:firstLine="540"/>
        <w:jc w:val="both"/>
      </w:pPr>
      <w:bookmarkStart w:id="49" w:name="P951"/>
      <w:bookmarkEnd w:id="49"/>
      <w:r>
        <w:t>&lt;6&gt; Формируется при установлении государственного задания на оказание государственной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FA62F9" w:rsidRDefault="00FA62F9">
      <w:pPr>
        <w:pStyle w:val="ConsPlusNormal"/>
        <w:ind w:firstLine="540"/>
        <w:jc w:val="both"/>
      </w:pPr>
      <w:bookmarkStart w:id="50" w:name="P952"/>
      <w:bookmarkEnd w:id="50"/>
      <w:r>
        <w:t xml:space="preserve">&lt;7&gt; Заполняется при установлении показателей, характеризующих качество работы, в </w:t>
      </w:r>
      <w:r>
        <w:lastRenderedPageBreak/>
        <w:t>ведомственном перечне государственных услуг и работ.</w:t>
      </w:r>
    </w:p>
    <w:p w:rsidR="00FA62F9" w:rsidRDefault="00FA62F9">
      <w:pPr>
        <w:pStyle w:val="ConsPlusNormal"/>
        <w:ind w:firstLine="540"/>
        <w:jc w:val="both"/>
      </w:pPr>
      <w:bookmarkStart w:id="51" w:name="P953"/>
      <w:bookmarkEnd w:id="51"/>
      <w:r>
        <w:t>&lt;8&gt; Заполняется в целом по государственному заданию.</w:t>
      </w:r>
    </w:p>
    <w:p w:rsidR="00FA62F9" w:rsidRDefault="00FA62F9">
      <w:pPr>
        <w:pStyle w:val="ConsPlusNormal"/>
        <w:ind w:firstLine="540"/>
        <w:jc w:val="both"/>
      </w:pPr>
      <w:bookmarkStart w:id="52" w:name="P954"/>
      <w:bookmarkEnd w:id="52"/>
      <w:r>
        <w:t xml:space="preserve">&lt;9&gt;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этом случае допустимые (возможные) отклонения, предусмотренные </w:t>
      </w:r>
      <w:hyperlink w:anchor="P525" w:history="1">
        <w:r>
          <w:rPr>
            <w:color w:val="0000FF"/>
          </w:rPr>
          <w:t>подпунктами 3.1</w:t>
        </w:r>
      </w:hyperlink>
      <w:r>
        <w:t xml:space="preserve"> и </w:t>
      </w:r>
      <w:hyperlink w:anchor="P599" w:history="1">
        <w:r>
          <w:rPr>
            <w:color w:val="0000FF"/>
          </w:rPr>
          <w:t>3.2</w:t>
        </w:r>
      </w:hyperlink>
      <w:r>
        <w:t xml:space="preserve"> настоящего государственного задания, не заполняются.</w:t>
      </w:r>
    </w:p>
    <w:p w:rsidR="00FA62F9" w:rsidRDefault="00FA62F9">
      <w:pPr>
        <w:pStyle w:val="ConsPlusNormal"/>
        <w:jc w:val="center"/>
      </w:pPr>
    </w:p>
    <w:p w:rsidR="00FA62F9" w:rsidRDefault="00FA62F9">
      <w:pPr>
        <w:pStyle w:val="ConsPlusNormal"/>
        <w:jc w:val="center"/>
      </w:pPr>
    </w:p>
    <w:p w:rsidR="00FA62F9" w:rsidRDefault="00FA62F9">
      <w:pPr>
        <w:pStyle w:val="ConsPlusNormal"/>
        <w:jc w:val="center"/>
      </w:pPr>
    </w:p>
    <w:p w:rsidR="00FA62F9" w:rsidRDefault="00FA62F9">
      <w:pPr>
        <w:pStyle w:val="ConsPlusNormal"/>
        <w:jc w:val="center"/>
      </w:pPr>
    </w:p>
    <w:p w:rsidR="00FA62F9" w:rsidRDefault="00FA62F9">
      <w:pPr>
        <w:pStyle w:val="ConsPlusNormal"/>
        <w:jc w:val="center"/>
      </w:pPr>
    </w:p>
    <w:p w:rsidR="00FA62F9" w:rsidRDefault="00FA62F9">
      <w:pPr>
        <w:pStyle w:val="ConsPlusNormal"/>
        <w:jc w:val="right"/>
        <w:outlineLvl w:val="1"/>
      </w:pPr>
      <w:r>
        <w:t>Приложение N 2</w:t>
      </w:r>
    </w:p>
    <w:p w:rsidR="00FA62F9" w:rsidRDefault="00FA62F9">
      <w:pPr>
        <w:pStyle w:val="ConsPlusNormal"/>
        <w:jc w:val="right"/>
      </w:pPr>
      <w:r>
        <w:t>к Положению о формировании</w:t>
      </w:r>
    </w:p>
    <w:p w:rsidR="00FA62F9" w:rsidRDefault="00FA62F9">
      <w:pPr>
        <w:pStyle w:val="ConsPlusNormal"/>
        <w:jc w:val="right"/>
      </w:pPr>
      <w:r>
        <w:t>государственного задания на оказание</w:t>
      </w:r>
    </w:p>
    <w:p w:rsidR="00FA62F9" w:rsidRDefault="00FA62F9">
      <w:pPr>
        <w:pStyle w:val="ConsPlusNormal"/>
        <w:jc w:val="right"/>
      </w:pPr>
      <w:r>
        <w:t>государственных услуг (выполнение</w:t>
      </w:r>
    </w:p>
    <w:p w:rsidR="00FA62F9" w:rsidRDefault="00FA62F9">
      <w:pPr>
        <w:pStyle w:val="ConsPlusNormal"/>
        <w:jc w:val="right"/>
      </w:pPr>
      <w:r>
        <w:t>работ) в отношении федеральных</w:t>
      </w:r>
    </w:p>
    <w:p w:rsidR="00FA62F9" w:rsidRDefault="00FA62F9">
      <w:pPr>
        <w:pStyle w:val="ConsPlusNormal"/>
        <w:jc w:val="right"/>
      </w:pPr>
      <w:r>
        <w:t>государственных учреждений</w:t>
      </w:r>
    </w:p>
    <w:p w:rsidR="00FA62F9" w:rsidRDefault="00FA62F9">
      <w:pPr>
        <w:pStyle w:val="ConsPlusNormal"/>
        <w:jc w:val="right"/>
      </w:pPr>
      <w:r>
        <w:t>и финансовом обеспечении выполнения</w:t>
      </w:r>
    </w:p>
    <w:p w:rsidR="00FA62F9" w:rsidRDefault="00FA62F9">
      <w:pPr>
        <w:pStyle w:val="ConsPlusNormal"/>
        <w:jc w:val="right"/>
      </w:pPr>
      <w:r>
        <w:t>государственного задания</w:t>
      </w:r>
    </w:p>
    <w:p w:rsidR="00FA62F9" w:rsidRDefault="00FA62F9">
      <w:pPr>
        <w:pStyle w:val="ConsPlusNormal"/>
        <w:jc w:val="center"/>
      </w:pPr>
    </w:p>
    <w:p w:rsidR="00FA62F9" w:rsidRDefault="00FA62F9">
      <w:pPr>
        <w:pStyle w:val="ConsPlusNormal"/>
        <w:jc w:val="center"/>
      </w:pPr>
      <w:r>
        <w:t>Список изменяющих документов</w:t>
      </w:r>
    </w:p>
    <w:p w:rsidR="00FA62F9" w:rsidRDefault="00FA62F9">
      <w:pPr>
        <w:pStyle w:val="ConsPlusNormal"/>
        <w:jc w:val="center"/>
      </w:pPr>
      <w:r>
        <w:t xml:space="preserve">(в ред. </w:t>
      </w:r>
      <w:hyperlink r:id="rId110" w:history="1">
        <w:r>
          <w:rPr>
            <w:color w:val="0000FF"/>
          </w:rPr>
          <w:t>Постановления</w:t>
        </w:r>
      </w:hyperlink>
      <w:r>
        <w:t xml:space="preserve"> Правительства РФ от 06.10.2016 N 1006)</w:t>
      </w:r>
    </w:p>
    <w:p w:rsidR="00FA62F9" w:rsidRDefault="00FA62F9">
      <w:pPr>
        <w:pStyle w:val="ConsPlusNormal"/>
        <w:jc w:val="both"/>
      </w:pPr>
    </w:p>
    <w:p w:rsidR="00FA62F9" w:rsidRDefault="00FA62F9">
      <w:pPr>
        <w:pStyle w:val="ConsPlusNonformat"/>
        <w:jc w:val="both"/>
      </w:pPr>
      <w:bookmarkStart w:id="53" w:name="P972"/>
      <w:bookmarkEnd w:id="53"/>
      <w:r>
        <w:t xml:space="preserve">                            ОТЧЕТ О ВЫПОЛНЕНИИ</w:t>
      </w:r>
    </w:p>
    <w:p w:rsidR="00FA62F9" w:rsidRDefault="00FA62F9">
      <w:pPr>
        <w:pStyle w:val="ConsPlusNonformat"/>
        <w:jc w:val="both"/>
      </w:pPr>
      <w:r>
        <w:t xml:space="preserve">                                                 ┌──────────────┐</w:t>
      </w:r>
    </w:p>
    <w:p w:rsidR="00FA62F9" w:rsidRDefault="00FA62F9">
      <w:pPr>
        <w:pStyle w:val="ConsPlusNonformat"/>
        <w:jc w:val="both"/>
      </w:pPr>
      <w:r>
        <w:t xml:space="preserve">                  ГОСУДАРСТВЕННОГО ЗАДАНИЯ N </w:t>
      </w:r>
      <w:hyperlink w:anchor="P1407" w:history="1">
        <w:r>
          <w:rPr>
            <w:color w:val="0000FF"/>
          </w:rPr>
          <w:t>&lt;1&gt;</w:t>
        </w:r>
      </w:hyperlink>
      <w:r>
        <w:t xml:space="preserve"> │              │</w:t>
      </w:r>
    </w:p>
    <w:p w:rsidR="00FA62F9" w:rsidRDefault="00FA62F9">
      <w:pPr>
        <w:pStyle w:val="ConsPlusNonformat"/>
        <w:jc w:val="both"/>
      </w:pPr>
      <w:r>
        <w:t xml:space="preserve">                                                 └──────────────┘</w:t>
      </w:r>
    </w:p>
    <w:p w:rsidR="00FA62F9" w:rsidRDefault="00FA62F9">
      <w:pPr>
        <w:pStyle w:val="ConsPlusNonformat"/>
        <w:jc w:val="both"/>
      </w:pPr>
      <w:r>
        <w:t xml:space="preserve">             на 20__ год и на плановый период 20__ и 20__ годов</w:t>
      </w:r>
    </w:p>
    <w:p w:rsidR="00FA62F9" w:rsidRDefault="00FA62F9">
      <w:pPr>
        <w:pStyle w:val="ConsPlusNonformat"/>
        <w:jc w:val="both"/>
      </w:pPr>
    </w:p>
    <w:p w:rsidR="00FA62F9" w:rsidRDefault="00FA62F9">
      <w:pPr>
        <w:pStyle w:val="ConsPlusNonformat"/>
        <w:jc w:val="both"/>
      </w:pPr>
      <w:r>
        <w:t xml:space="preserve">                        от "__" ____________ 20__ г.</w:t>
      </w:r>
    </w:p>
    <w:p w:rsidR="00FA62F9" w:rsidRDefault="00FA62F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984"/>
        <w:gridCol w:w="199"/>
        <w:gridCol w:w="964"/>
      </w:tblGrid>
      <w:tr w:rsidR="00FA62F9">
        <w:tc>
          <w:tcPr>
            <w:tcW w:w="5953" w:type="dxa"/>
            <w:tcBorders>
              <w:top w:val="nil"/>
              <w:left w:val="nil"/>
              <w:bottom w:val="nil"/>
              <w:right w:val="nil"/>
            </w:tcBorders>
          </w:tcPr>
          <w:p w:rsidR="00FA62F9" w:rsidRDefault="00FA62F9">
            <w:pPr>
              <w:pStyle w:val="ConsPlusNormal"/>
            </w:pPr>
          </w:p>
        </w:tc>
        <w:tc>
          <w:tcPr>
            <w:tcW w:w="1984" w:type="dxa"/>
            <w:tcBorders>
              <w:top w:val="nil"/>
              <w:left w:val="nil"/>
              <w:bottom w:val="nil"/>
              <w:right w:val="nil"/>
            </w:tcBorders>
          </w:tcPr>
          <w:p w:rsidR="00FA62F9" w:rsidRDefault="00FA62F9">
            <w:pPr>
              <w:pStyle w:val="ConsPlusNormal"/>
            </w:pP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jc w:val="center"/>
            </w:pPr>
            <w:r>
              <w:t>Коды</w:t>
            </w:r>
          </w:p>
        </w:tc>
      </w:tr>
      <w:tr w:rsidR="00FA62F9">
        <w:tc>
          <w:tcPr>
            <w:tcW w:w="5953" w:type="dxa"/>
            <w:tcBorders>
              <w:top w:val="nil"/>
              <w:left w:val="nil"/>
              <w:bottom w:val="nil"/>
              <w:right w:val="nil"/>
            </w:tcBorders>
          </w:tcPr>
          <w:p w:rsidR="00FA62F9" w:rsidRDefault="00FA62F9">
            <w:pPr>
              <w:pStyle w:val="ConsPlusNormal"/>
            </w:pPr>
          </w:p>
        </w:tc>
        <w:tc>
          <w:tcPr>
            <w:tcW w:w="1984" w:type="dxa"/>
            <w:tcBorders>
              <w:top w:val="nil"/>
              <w:left w:val="nil"/>
              <w:bottom w:val="nil"/>
              <w:right w:val="nil"/>
            </w:tcBorders>
            <w:vAlign w:val="bottom"/>
          </w:tcPr>
          <w:p w:rsidR="00FA62F9" w:rsidRDefault="00FA62F9">
            <w:pPr>
              <w:pStyle w:val="ConsPlusNormal"/>
              <w:jc w:val="right"/>
            </w:pPr>
            <w:r>
              <w:t xml:space="preserve">Форма по </w:t>
            </w:r>
            <w:hyperlink r:id="rId111" w:history="1">
              <w:r>
                <w:rPr>
                  <w:color w:val="0000FF"/>
                </w:rPr>
                <w:t>ОКУД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FA62F9" w:rsidRDefault="00FA62F9">
            <w:pPr>
              <w:pStyle w:val="ConsPlusNormal"/>
              <w:jc w:val="center"/>
            </w:pPr>
            <w:r>
              <w:t>0506501</w:t>
            </w:r>
          </w:p>
        </w:tc>
      </w:tr>
      <w:tr w:rsidR="00FA62F9">
        <w:tc>
          <w:tcPr>
            <w:tcW w:w="5953" w:type="dxa"/>
            <w:tcBorders>
              <w:top w:val="nil"/>
              <w:left w:val="nil"/>
              <w:bottom w:val="nil"/>
              <w:right w:val="nil"/>
            </w:tcBorders>
          </w:tcPr>
          <w:p w:rsidR="00FA62F9" w:rsidRDefault="00FA62F9">
            <w:pPr>
              <w:pStyle w:val="ConsPlusNormal"/>
            </w:pPr>
          </w:p>
        </w:tc>
        <w:tc>
          <w:tcPr>
            <w:tcW w:w="1984" w:type="dxa"/>
            <w:tcBorders>
              <w:top w:val="nil"/>
              <w:left w:val="nil"/>
              <w:bottom w:val="nil"/>
              <w:right w:val="nil"/>
            </w:tcBorders>
            <w:vAlign w:val="bottom"/>
          </w:tcPr>
          <w:p w:rsidR="00FA62F9" w:rsidRDefault="00FA62F9">
            <w:pPr>
              <w:pStyle w:val="ConsPlusNormal"/>
              <w:jc w:val="right"/>
            </w:pPr>
            <w:r>
              <w:t>Дата</w:t>
            </w: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tcBorders>
              <w:top w:val="nil"/>
              <w:left w:val="nil"/>
              <w:bottom w:val="nil"/>
              <w:right w:val="nil"/>
            </w:tcBorders>
          </w:tcPr>
          <w:p w:rsidR="00FA62F9" w:rsidRDefault="00FA62F9">
            <w:pPr>
              <w:pStyle w:val="ConsPlusNormal"/>
            </w:pPr>
            <w:r>
              <w:t>Наименование федерального государственного учреждения (обособленного подразделения) _____</w:t>
            </w:r>
          </w:p>
          <w:p w:rsidR="00FA62F9" w:rsidRDefault="00FA62F9">
            <w:pPr>
              <w:pStyle w:val="ConsPlusNormal"/>
            </w:pPr>
            <w:r>
              <w:t>__________________________________________</w:t>
            </w:r>
          </w:p>
        </w:tc>
        <w:tc>
          <w:tcPr>
            <w:tcW w:w="1984" w:type="dxa"/>
            <w:tcBorders>
              <w:top w:val="nil"/>
              <w:left w:val="nil"/>
              <w:bottom w:val="nil"/>
              <w:right w:val="nil"/>
            </w:tcBorders>
          </w:tcPr>
          <w:p w:rsidR="00FA62F9" w:rsidRDefault="00FA62F9">
            <w:pPr>
              <w:pStyle w:val="ConsPlusNormal"/>
              <w:jc w:val="right"/>
            </w:pPr>
            <w:r>
              <w:t>Код по сводному реестру</w:t>
            </w: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tcBorders>
              <w:top w:val="nil"/>
              <w:left w:val="nil"/>
              <w:bottom w:val="nil"/>
              <w:right w:val="nil"/>
            </w:tcBorders>
          </w:tcPr>
          <w:p w:rsidR="00FA62F9" w:rsidRDefault="00FA62F9">
            <w:pPr>
              <w:pStyle w:val="ConsPlusNormal"/>
            </w:pPr>
            <w:r>
              <w:t>Вид деятельности федерального государственного учреждения (обособленного подразделения) ______</w:t>
            </w:r>
          </w:p>
        </w:tc>
        <w:tc>
          <w:tcPr>
            <w:tcW w:w="1984" w:type="dxa"/>
            <w:tcBorders>
              <w:top w:val="nil"/>
              <w:left w:val="nil"/>
              <w:bottom w:val="nil"/>
              <w:right w:val="nil"/>
            </w:tcBorders>
            <w:vAlign w:val="bottom"/>
          </w:tcPr>
          <w:p w:rsidR="00FA62F9" w:rsidRDefault="00FA62F9">
            <w:pPr>
              <w:pStyle w:val="ConsPlusNormal"/>
              <w:jc w:val="right"/>
            </w:pPr>
            <w:r>
              <w:t xml:space="preserve">По </w:t>
            </w:r>
            <w:hyperlink r:id="rId112" w:history="1">
              <w:r>
                <w:rPr>
                  <w:color w:val="0000FF"/>
                </w:rPr>
                <w:t>ОКВЭД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tcBorders>
              <w:top w:val="nil"/>
              <w:left w:val="nil"/>
              <w:bottom w:val="nil"/>
              <w:right w:val="nil"/>
            </w:tcBorders>
          </w:tcPr>
          <w:p w:rsidR="00FA62F9" w:rsidRDefault="00FA62F9">
            <w:pPr>
              <w:pStyle w:val="ConsPlusNormal"/>
            </w:pPr>
            <w:r>
              <w:t>___________________________________________</w:t>
            </w:r>
          </w:p>
        </w:tc>
        <w:tc>
          <w:tcPr>
            <w:tcW w:w="1984" w:type="dxa"/>
            <w:tcBorders>
              <w:top w:val="nil"/>
              <w:left w:val="nil"/>
              <w:bottom w:val="nil"/>
              <w:right w:val="nil"/>
            </w:tcBorders>
          </w:tcPr>
          <w:p w:rsidR="00FA62F9" w:rsidRDefault="00FA62F9">
            <w:pPr>
              <w:pStyle w:val="ConsPlusNormal"/>
              <w:jc w:val="right"/>
            </w:pPr>
            <w:r>
              <w:t xml:space="preserve">По </w:t>
            </w:r>
            <w:hyperlink r:id="rId113" w:history="1">
              <w:r>
                <w:rPr>
                  <w:color w:val="0000FF"/>
                </w:rPr>
                <w:t>ОКВЭД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vMerge w:val="restart"/>
            <w:tcBorders>
              <w:top w:val="nil"/>
              <w:left w:val="nil"/>
              <w:bottom w:val="nil"/>
              <w:right w:val="nil"/>
            </w:tcBorders>
          </w:tcPr>
          <w:p w:rsidR="00FA62F9" w:rsidRDefault="00FA62F9">
            <w:pPr>
              <w:pStyle w:val="ConsPlusNormal"/>
            </w:pPr>
            <w:r>
              <w:t>___________________________________________</w:t>
            </w:r>
          </w:p>
          <w:p w:rsidR="00FA62F9" w:rsidRDefault="00FA62F9">
            <w:pPr>
              <w:pStyle w:val="ConsPlusNormal"/>
              <w:jc w:val="center"/>
            </w:pPr>
            <w:r>
              <w:t>(указывается вид деятельности федерального государственного учреждения из базового (отраслевого) перечня)</w:t>
            </w:r>
          </w:p>
        </w:tc>
        <w:tc>
          <w:tcPr>
            <w:tcW w:w="1984" w:type="dxa"/>
            <w:tcBorders>
              <w:top w:val="nil"/>
              <w:left w:val="nil"/>
              <w:bottom w:val="nil"/>
              <w:right w:val="nil"/>
            </w:tcBorders>
            <w:vAlign w:val="bottom"/>
          </w:tcPr>
          <w:p w:rsidR="00FA62F9" w:rsidRDefault="00FA62F9">
            <w:pPr>
              <w:pStyle w:val="ConsPlusNormal"/>
              <w:jc w:val="right"/>
            </w:pPr>
            <w:r>
              <w:t xml:space="preserve">По </w:t>
            </w:r>
            <w:hyperlink r:id="rId114" w:history="1">
              <w:r>
                <w:rPr>
                  <w:color w:val="0000FF"/>
                </w:rPr>
                <w:t>ОКВЭД</w:t>
              </w:r>
            </w:hyperlink>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5953" w:type="dxa"/>
            <w:vMerge/>
            <w:tcBorders>
              <w:top w:val="nil"/>
              <w:left w:val="nil"/>
              <w:bottom w:val="nil"/>
              <w:right w:val="nil"/>
            </w:tcBorders>
          </w:tcPr>
          <w:p w:rsidR="00FA62F9" w:rsidRDefault="00FA62F9"/>
        </w:tc>
        <w:tc>
          <w:tcPr>
            <w:tcW w:w="1984" w:type="dxa"/>
            <w:tcBorders>
              <w:top w:val="nil"/>
              <w:left w:val="nil"/>
              <w:bottom w:val="nil"/>
              <w:right w:val="nil"/>
            </w:tcBorders>
            <w:vAlign w:val="bottom"/>
          </w:tcPr>
          <w:p w:rsidR="00FA62F9" w:rsidRDefault="00FA62F9">
            <w:pPr>
              <w:pStyle w:val="ConsPlusNormal"/>
            </w:pPr>
          </w:p>
        </w:tc>
        <w:tc>
          <w:tcPr>
            <w:tcW w:w="199" w:type="dxa"/>
            <w:tcBorders>
              <w:top w:val="nil"/>
              <w:left w:val="nil"/>
              <w:bottom w:val="nil"/>
              <w:right w:val="single" w:sz="4" w:space="0" w:color="auto"/>
            </w:tcBorders>
          </w:tcPr>
          <w:p w:rsidR="00FA62F9" w:rsidRDefault="00FA62F9">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blPrEx>
          <w:tblBorders>
            <w:right w:val="nil"/>
          </w:tblBorders>
        </w:tblPrEx>
        <w:tc>
          <w:tcPr>
            <w:tcW w:w="5953" w:type="dxa"/>
            <w:tcBorders>
              <w:top w:val="nil"/>
              <w:left w:val="nil"/>
              <w:bottom w:val="nil"/>
              <w:right w:val="nil"/>
            </w:tcBorders>
          </w:tcPr>
          <w:p w:rsidR="00FA62F9" w:rsidRDefault="00FA62F9">
            <w:pPr>
              <w:pStyle w:val="ConsPlusNonformat"/>
              <w:jc w:val="both"/>
            </w:pPr>
            <w:r>
              <w:lastRenderedPageBreak/>
              <w:t>Периодичность ___________________________</w:t>
            </w:r>
          </w:p>
          <w:p w:rsidR="00FA62F9" w:rsidRDefault="00FA62F9">
            <w:pPr>
              <w:pStyle w:val="ConsPlusNonformat"/>
              <w:jc w:val="both"/>
            </w:pPr>
            <w:r>
              <w:t>_________________________________________</w:t>
            </w:r>
          </w:p>
          <w:p w:rsidR="00FA62F9" w:rsidRDefault="00FA62F9">
            <w:pPr>
              <w:pStyle w:val="ConsPlusNonformat"/>
              <w:jc w:val="both"/>
            </w:pPr>
            <w:r>
              <w:t xml:space="preserve">       (указывается в соответствии</w:t>
            </w:r>
          </w:p>
          <w:p w:rsidR="00FA62F9" w:rsidRDefault="00FA62F9">
            <w:pPr>
              <w:pStyle w:val="ConsPlusNonformat"/>
              <w:jc w:val="both"/>
            </w:pPr>
            <w:r>
              <w:t xml:space="preserve">  с периодичностью представления отчета</w:t>
            </w:r>
          </w:p>
          <w:p w:rsidR="00FA62F9" w:rsidRDefault="00FA62F9">
            <w:pPr>
              <w:pStyle w:val="ConsPlusNonformat"/>
              <w:jc w:val="both"/>
            </w:pPr>
            <w:r>
              <w:t xml:space="preserve"> о выполнении государственного задания,</w:t>
            </w:r>
          </w:p>
          <w:p w:rsidR="00FA62F9" w:rsidRDefault="00FA62F9">
            <w:pPr>
              <w:pStyle w:val="ConsPlusNonformat"/>
              <w:jc w:val="both"/>
            </w:pPr>
            <w:r>
              <w:t xml:space="preserve">     установленной в государственном</w:t>
            </w:r>
          </w:p>
          <w:p w:rsidR="00FA62F9" w:rsidRDefault="00FA62F9">
            <w:pPr>
              <w:pStyle w:val="ConsPlusNonformat"/>
              <w:jc w:val="both"/>
            </w:pPr>
            <w:r>
              <w:t xml:space="preserve">                задании)</w:t>
            </w:r>
          </w:p>
        </w:tc>
        <w:tc>
          <w:tcPr>
            <w:tcW w:w="1984" w:type="dxa"/>
            <w:tcBorders>
              <w:top w:val="nil"/>
              <w:left w:val="nil"/>
              <w:bottom w:val="nil"/>
              <w:right w:val="nil"/>
            </w:tcBorders>
          </w:tcPr>
          <w:p w:rsidR="00FA62F9" w:rsidRDefault="00FA62F9">
            <w:pPr>
              <w:pStyle w:val="ConsPlusNormal"/>
            </w:pPr>
          </w:p>
        </w:tc>
        <w:tc>
          <w:tcPr>
            <w:tcW w:w="199" w:type="dxa"/>
            <w:tcBorders>
              <w:top w:val="nil"/>
              <w:left w:val="nil"/>
              <w:bottom w:val="nil"/>
              <w:right w:val="nil"/>
            </w:tcBorders>
          </w:tcPr>
          <w:p w:rsidR="00FA62F9" w:rsidRDefault="00FA62F9">
            <w:pPr>
              <w:pStyle w:val="ConsPlusNormal"/>
            </w:pPr>
          </w:p>
        </w:tc>
        <w:tc>
          <w:tcPr>
            <w:tcW w:w="964" w:type="dxa"/>
            <w:tcBorders>
              <w:top w:val="single" w:sz="4" w:space="0" w:color="auto"/>
              <w:left w:val="nil"/>
              <w:bottom w:val="nil"/>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 xml:space="preserve">       Часть 1. Сведения об оказываемых государственных услугах </w:t>
      </w:r>
      <w:hyperlink w:anchor="P1408" w:history="1">
        <w:r>
          <w:rPr>
            <w:color w:val="0000FF"/>
          </w:rPr>
          <w:t>&lt;2&gt;</w:t>
        </w:r>
      </w:hyperlink>
    </w:p>
    <w:p w:rsidR="00FA62F9" w:rsidRDefault="00FA62F9">
      <w:pPr>
        <w:pStyle w:val="ConsPlusNonformat"/>
        <w:jc w:val="both"/>
      </w:pPr>
    </w:p>
    <w:p w:rsidR="00FA62F9" w:rsidRDefault="00FA62F9">
      <w:pPr>
        <w:pStyle w:val="ConsPlusNonformat"/>
        <w:jc w:val="both"/>
      </w:pPr>
      <w:r>
        <w:t xml:space="preserve">                             Раздел _________</w:t>
      </w:r>
    </w:p>
    <w:p w:rsidR="00FA62F9" w:rsidRDefault="00FA62F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FA62F9">
        <w:tc>
          <w:tcPr>
            <w:tcW w:w="6236" w:type="dxa"/>
            <w:tcBorders>
              <w:top w:val="nil"/>
              <w:left w:val="nil"/>
              <w:bottom w:val="nil"/>
              <w:right w:val="nil"/>
            </w:tcBorders>
          </w:tcPr>
          <w:p w:rsidR="00FA62F9" w:rsidRDefault="00FA62F9">
            <w:pPr>
              <w:pStyle w:val="ConsPlusNormal"/>
            </w:pPr>
            <w:r>
              <w:t>1. Наименование государственной услуги ___________</w:t>
            </w:r>
          </w:p>
          <w:p w:rsidR="00FA62F9" w:rsidRDefault="00FA62F9">
            <w:pPr>
              <w:pStyle w:val="ConsPlusNormal"/>
            </w:pPr>
            <w:r>
              <w:t>_____________________________________________</w:t>
            </w:r>
          </w:p>
        </w:tc>
        <w:tc>
          <w:tcPr>
            <w:tcW w:w="1644" w:type="dxa"/>
            <w:vMerge w:val="restart"/>
            <w:tcBorders>
              <w:top w:val="nil"/>
              <w:left w:val="nil"/>
              <w:bottom w:val="nil"/>
              <w:right w:val="single" w:sz="4" w:space="0" w:color="auto"/>
            </w:tcBorders>
          </w:tcPr>
          <w:p w:rsidR="00FA62F9" w:rsidRDefault="00FA62F9">
            <w:pPr>
              <w:pStyle w:val="ConsPlusNormal"/>
              <w:jc w:val="right"/>
            </w:pPr>
            <w: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6236" w:type="dxa"/>
            <w:tcBorders>
              <w:top w:val="nil"/>
              <w:left w:val="nil"/>
              <w:bottom w:val="nil"/>
              <w:right w:val="nil"/>
            </w:tcBorders>
          </w:tcPr>
          <w:p w:rsidR="00FA62F9" w:rsidRDefault="00FA62F9">
            <w:pPr>
              <w:pStyle w:val="ConsPlusNormal"/>
            </w:pPr>
            <w:r>
              <w:t>2. Категории потребителей государственной услуги __</w:t>
            </w:r>
          </w:p>
          <w:p w:rsidR="00FA62F9" w:rsidRDefault="00FA62F9">
            <w:pPr>
              <w:pStyle w:val="ConsPlusNormal"/>
            </w:pPr>
            <w:r>
              <w:t>_____________________________________________</w:t>
            </w:r>
          </w:p>
          <w:p w:rsidR="00FA62F9" w:rsidRDefault="00FA62F9">
            <w:pPr>
              <w:pStyle w:val="ConsPlusNormal"/>
            </w:pPr>
            <w:r>
              <w:t>_____________________________________________</w:t>
            </w:r>
          </w:p>
        </w:tc>
        <w:tc>
          <w:tcPr>
            <w:tcW w:w="1644" w:type="dxa"/>
            <w:vMerge/>
            <w:tcBorders>
              <w:top w:val="nil"/>
              <w:left w:val="nil"/>
              <w:bottom w:val="nil"/>
              <w:right w:val="single" w:sz="4" w:space="0" w:color="auto"/>
            </w:tcBorders>
          </w:tcPr>
          <w:p w:rsidR="00FA62F9" w:rsidRDefault="00FA62F9"/>
        </w:tc>
        <w:tc>
          <w:tcPr>
            <w:tcW w:w="1195" w:type="dxa"/>
            <w:vMerge/>
            <w:tcBorders>
              <w:top w:val="single" w:sz="4" w:space="0" w:color="auto"/>
              <w:left w:val="single" w:sz="4" w:space="0" w:color="auto"/>
              <w:bottom w:val="single" w:sz="4" w:space="0" w:color="auto"/>
              <w:right w:val="single" w:sz="4" w:space="0" w:color="auto"/>
            </w:tcBorders>
          </w:tcPr>
          <w:p w:rsidR="00FA62F9" w:rsidRDefault="00FA62F9"/>
        </w:tc>
      </w:tr>
      <w:tr w:rsidR="00FA62F9">
        <w:tblPrEx>
          <w:tblBorders>
            <w:right w:val="none" w:sz="0" w:space="0" w:color="auto"/>
          </w:tblBorders>
        </w:tblPrEx>
        <w:tc>
          <w:tcPr>
            <w:tcW w:w="7880" w:type="dxa"/>
            <w:gridSpan w:val="2"/>
            <w:tcBorders>
              <w:top w:val="nil"/>
              <w:left w:val="nil"/>
              <w:bottom w:val="nil"/>
              <w:right w:val="nil"/>
            </w:tcBorders>
          </w:tcPr>
          <w:p w:rsidR="00FA62F9" w:rsidRDefault="00FA62F9">
            <w:pPr>
              <w:pStyle w:val="ConsPlusNormal"/>
            </w:pPr>
            <w:r>
              <w:t>3. Сведения о фактическом достижении показателей, характеризующих объем и (или) качество государственной услуги</w:t>
            </w:r>
          </w:p>
        </w:tc>
        <w:tc>
          <w:tcPr>
            <w:tcW w:w="1195" w:type="dxa"/>
            <w:tcBorders>
              <w:top w:val="single" w:sz="4" w:space="0" w:color="auto"/>
              <w:left w:val="nil"/>
              <w:bottom w:val="nil"/>
              <w:right w:val="nil"/>
            </w:tcBorders>
          </w:tcPr>
          <w:p w:rsidR="00FA62F9" w:rsidRDefault="00FA62F9">
            <w:pPr>
              <w:pStyle w:val="ConsPlusNormal"/>
            </w:pPr>
          </w:p>
        </w:tc>
      </w:tr>
      <w:tr w:rsidR="00FA62F9">
        <w:tblPrEx>
          <w:tblBorders>
            <w:right w:val="none" w:sz="0" w:space="0" w:color="auto"/>
          </w:tblBorders>
        </w:tblPrEx>
        <w:tc>
          <w:tcPr>
            <w:tcW w:w="7880" w:type="dxa"/>
            <w:gridSpan w:val="2"/>
            <w:tcBorders>
              <w:top w:val="nil"/>
              <w:left w:val="nil"/>
              <w:bottom w:val="nil"/>
              <w:right w:val="nil"/>
            </w:tcBorders>
          </w:tcPr>
          <w:p w:rsidR="00FA62F9" w:rsidRDefault="00FA62F9">
            <w:pPr>
              <w:pStyle w:val="ConsPlusNormal"/>
            </w:pPr>
            <w:r>
              <w:t>3.1. Сведения о фактическом достижении показателей, характеризующих качество государственной услуги</w:t>
            </w:r>
          </w:p>
        </w:tc>
        <w:tc>
          <w:tcPr>
            <w:tcW w:w="1195" w:type="dxa"/>
            <w:tcBorders>
              <w:top w:val="nil"/>
              <w:left w:val="nil"/>
              <w:bottom w:val="nil"/>
              <w:right w:val="nil"/>
            </w:tcBorders>
          </w:tcPr>
          <w:p w:rsidR="00FA62F9" w:rsidRDefault="00FA62F9">
            <w:pPr>
              <w:pStyle w:val="ConsPlusNormal"/>
            </w:pPr>
          </w:p>
        </w:tc>
      </w:tr>
    </w:tbl>
    <w:p w:rsidR="00FA62F9" w:rsidRDefault="00FA62F9">
      <w:pPr>
        <w:sectPr w:rsidR="00FA62F9">
          <w:pgSz w:w="11905" w:h="16838"/>
          <w:pgMar w:top="1134" w:right="850" w:bottom="1134" w:left="1701" w:header="0" w:footer="0" w:gutter="0"/>
          <w:cols w:space="720"/>
        </w:sectPr>
      </w:pP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4"/>
        <w:gridCol w:w="1120"/>
        <w:gridCol w:w="808"/>
        <w:gridCol w:w="1077"/>
        <w:gridCol w:w="983"/>
        <w:gridCol w:w="1020"/>
      </w:tblGrid>
      <w:tr w:rsidR="00FA62F9">
        <w:tc>
          <w:tcPr>
            <w:tcW w:w="1304" w:type="dxa"/>
            <w:vMerge w:val="restart"/>
            <w:tcBorders>
              <w:left w:val="nil"/>
            </w:tcBorders>
          </w:tcPr>
          <w:p w:rsidR="00FA62F9" w:rsidRDefault="00FA62F9">
            <w:pPr>
              <w:pStyle w:val="ConsPlusNormal"/>
              <w:jc w:val="center"/>
            </w:pPr>
            <w:r>
              <w:t xml:space="preserve">Уникальный номер реестровой записи </w:t>
            </w:r>
            <w:hyperlink w:anchor="P1409" w:history="1">
              <w:r>
                <w:rPr>
                  <w:color w:val="0000FF"/>
                </w:rPr>
                <w:t>&lt;3&gt;</w:t>
              </w:r>
            </w:hyperlink>
          </w:p>
        </w:tc>
        <w:tc>
          <w:tcPr>
            <w:tcW w:w="3912" w:type="dxa"/>
            <w:gridSpan w:val="3"/>
            <w:vMerge w:val="restart"/>
          </w:tcPr>
          <w:p w:rsidR="00FA62F9" w:rsidRDefault="00FA62F9">
            <w:pPr>
              <w:pStyle w:val="ConsPlusNormal"/>
              <w:jc w:val="center"/>
            </w:pPr>
            <w:r>
              <w:t>Показатель, характеризующий содержание государственной услуги</w:t>
            </w:r>
          </w:p>
        </w:tc>
        <w:tc>
          <w:tcPr>
            <w:tcW w:w="2608" w:type="dxa"/>
            <w:gridSpan w:val="2"/>
            <w:vMerge w:val="restart"/>
          </w:tcPr>
          <w:p w:rsidR="00FA62F9" w:rsidRDefault="00FA62F9">
            <w:pPr>
              <w:pStyle w:val="ConsPlusNormal"/>
              <w:jc w:val="center"/>
            </w:pPr>
            <w:r>
              <w:t>Показатель, характеризующий условия (формы) оказания государственной услуги</w:t>
            </w:r>
          </w:p>
        </w:tc>
        <w:tc>
          <w:tcPr>
            <w:tcW w:w="8012" w:type="dxa"/>
            <w:gridSpan w:val="8"/>
            <w:tcBorders>
              <w:right w:val="nil"/>
            </w:tcBorders>
          </w:tcPr>
          <w:p w:rsidR="00FA62F9" w:rsidRDefault="00FA62F9">
            <w:pPr>
              <w:pStyle w:val="ConsPlusNormal"/>
              <w:jc w:val="center"/>
            </w:pPr>
            <w:r>
              <w:t>Показатель качества государственной услуги</w:t>
            </w:r>
          </w:p>
        </w:tc>
      </w:tr>
      <w:tr w:rsidR="00FA62F9">
        <w:tc>
          <w:tcPr>
            <w:tcW w:w="1304" w:type="dxa"/>
            <w:vMerge/>
            <w:tcBorders>
              <w:left w:val="nil"/>
            </w:tcBorders>
          </w:tcPr>
          <w:p w:rsidR="00FA62F9" w:rsidRDefault="00FA62F9"/>
        </w:tc>
        <w:tc>
          <w:tcPr>
            <w:tcW w:w="3912" w:type="dxa"/>
            <w:gridSpan w:val="3"/>
            <w:vMerge/>
          </w:tcPr>
          <w:p w:rsidR="00FA62F9" w:rsidRDefault="00FA62F9"/>
        </w:tc>
        <w:tc>
          <w:tcPr>
            <w:tcW w:w="2608" w:type="dxa"/>
            <w:gridSpan w:val="2"/>
            <w:vMerge/>
          </w:tcPr>
          <w:p w:rsidR="00FA62F9" w:rsidRDefault="00FA62F9"/>
        </w:tc>
        <w:tc>
          <w:tcPr>
            <w:tcW w:w="1020" w:type="dxa"/>
            <w:vMerge w:val="restart"/>
          </w:tcPr>
          <w:p w:rsidR="00FA62F9" w:rsidRDefault="00FA62F9">
            <w:pPr>
              <w:pStyle w:val="ConsPlusNormal"/>
              <w:jc w:val="center"/>
            </w:pPr>
            <w:r>
              <w:t xml:space="preserve">наименование показателя </w:t>
            </w:r>
            <w:hyperlink w:anchor="P1409" w:history="1">
              <w:r>
                <w:rPr>
                  <w:color w:val="0000FF"/>
                </w:rPr>
                <w:t>&lt;3&gt;</w:t>
              </w:r>
            </w:hyperlink>
          </w:p>
        </w:tc>
        <w:tc>
          <w:tcPr>
            <w:tcW w:w="1984" w:type="dxa"/>
            <w:gridSpan w:val="2"/>
          </w:tcPr>
          <w:p w:rsidR="00FA62F9" w:rsidRDefault="00FA62F9">
            <w:pPr>
              <w:pStyle w:val="ConsPlusNormal"/>
              <w:jc w:val="center"/>
            </w:pPr>
            <w:r>
              <w:t>единица измерения</w:t>
            </w:r>
          </w:p>
        </w:tc>
        <w:tc>
          <w:tcPr>
            <w:tcW w:w="1928" w:type="dxa"/>
            <w:gridSpan w:val="2"/>
          </w:tcPr>
          <w:p w:rsidR="00FA62F9" w:rsidRDefault="00FA62F9">
            <w:pPr>
              <w:pStyle w:val="ConsPlusNormal"/>
              <w:jc w:val="center"/>
            </w:pPr>
            <w:r>
              <w:t>значение</w:t>
            </w:r>
          </w:p>
        </w:tc>
        <w:tc>
          <w:tcPr>
            <w:tcW w:w="1077" w:type="dxa"/>
            <w:vMerge w:val="restart"/>
          </w:tcPr>
          <w:p w:rsidR="00FA62F9" w:rsidRDefault="00FA62F9">
            <w:pPr>
              <w:pStyle w:val="ConsPlusNormal"/>
              <w:jc w:val="center"/>
            </w:pPr>
            <w:r>
              <w:t xml:space="preserve">допустимое (возможное) отклонение </w:t>
            </w:r>
            <w:hyperlink w:anchor="P1409" w:history="1">
              <w:r>
                <w:rPr>
                  <w:color w:val="0000FF"/>
                </w:rPr>
                <w:t>&lt;3&gt;</w:t>
              </w:r>
            </w:hyperlink>
          </w:p>
        </w:tc>
        <w:tc>
          <w:tcPr>
            <w:tcW w:w="983" w:type="dxa"/>
            <w:vMerge w:val="restart"/>
          </w:tcPr>
          <w:p w:rsidR="00FA62F9" w:rsidRDefault="00FA62F9">
            <w:pPr>
              <w:pStyle w:val="ConsPlusNormal"/>
              <w:jc w:val="both"/>
            </w:pPr>
            <w:r>
              <w:t>отклонение, превышающее допустимое (возможное) значение</w:t>
            </w:r>
          </w:p>
        </w:tc>
        <w:tc>
          <w:tcPr>
            <w:tcW w:w="1020" w:type="dxa"/>
            <w:vMerge w:val="restart"/>
            <w:tcBorders>
              <w:right w:val="nil"/>
            </w:tcBorders>
          </w:tcPr>
          <w:p w:rsidR="00FA62F9" w:rsidRDefault="00FA62F9">
            <w:pPr>
              <w:pStyle w:val="ConsPlusNormal"/>
              <w:jc w:val="center"/>
            </w:pPr>
            <w:r>
              <w:t>причина отклонения</w:t>
            </w:r>
          </w:p>
        </w:tc>
      </w:tr>
      <w:tr w:rsidR="00FA62F9">
        <w:trPr>
          <w:trHeight w:val="509"/>
        </w:trPr>
        <w:tc>
          <w:tcPr>
            <w:tcW w:w="1304" w:type="dxa"/>
            <w:vMerge/>
            <w:tcBorders>
              <w:left w:val="nil"/>
            </w:tcBorders>
          </w:tcPr>
          <w:p w:rsidR="00FA62F9" w:rsidRDefault="00FA62F9"/>
        </w:tc>
        <w:tc>
          <w:tcPr>
            <w:tcW w:w="3912" w:type="dxa"/>
            <w:gridSpan w:val="3"/>
            <w:vMerge/>
          </w:tcPr>
          <w:p w:rsidR="00FA62F9" w:rsidRDefault="00FA62F9"/>
        </w:tc>
        <w:tc>
          <w:tcPr>
            <w:tcW w:w="2608" w:type="dxa"/>
            <w:gridSpan w:val="2"/>
            <w:vMerge/>
          </w:tcPr>
          <w:p w:rsidR="00FA62F9" w:rsidRDefault="00FA62F9"/>
        </w:tc>
        <w:tc>
          <w:tcPr>
            <w:tcW w:w="1020" w:type="dxa"/>
            <w:vMerge/>
          </w:tcPr>
          <w:p w:rsidR="00FA62F9" w:rsidRDefault="00FA62F9"/>
        </w:tc>
        <w:tc>
          <w:tcPr>
            <w:tcW w:w="1020" w:type="dxa"/>
            <w:vMerge w:val="restart"/>
          </w:tcPr>
          <w:p w:rsidR="00FA62F9" w:rsidRDefault="00FA62F9">
            <w:pPr>
              <w:pStyle w:val="ConsPlusNormal"/>
              <w:jc w:val="center"/>
            </w:pPr>
            <w:r>
              <w:t xml:space="preserve">наименование </w:t>
            </w:r>
            <w:hyperlink w:anchor="P1409" w:history="1">
              <w:r>
                <w:rPr>
                  <w:color w:val="0000FF"/>
                </w:rPr>
                <w:t>&lt;3&gt;</w:t>
              </w:r>
            </w:hyperlink>
          </w:p>
        </w:tc>
        <w:tc>
          <w:tcPr>
            <w:tcW w:w="964" w:type="dxa"/>
            <w:vMerge w:val="restart"/>
          </w:tcPr>
          <w:p w:rsidR="00FA62F9" w:rsidRDefault="00FA62F9">
            <w:pPr>
              <w:pStyle w:val="ConsPlusNormal"/>
              <w:jc w:val="center"/>
            </w:pPr>
            <w:r>
              <w:t xml:space="preserve">код по </w:t>
            </w:r>
            <w:hyperlink r:id="rId115" w:history="1">
              <w:r>
                <w:rPr>
                  <w:color w:val="0000FF"/>
                </w:rPr>
                <w:t>ОКЕИ</w:t>
              </w:r>
            </w:hyperlink>
            <w:r>
              <w:t xml:space="preserve"> </w:t>
            </w:r>
            <w:hyperlink w:anchor="P1409" w:history="1">
              <w:r>
                <w:rPr>
                  <w:color w:val="0000FF"/>
                </w:rPr>
                <w:t>&lt;3&gt;</w:t>
              </w:r>
            </w:hyperlink>
          </w:p>
        </w:tc>
        <w:tc>
          <w:tcPr>
            <w:tcW w:w="1120" w:type="dxa"/>
            <w:vMerge w:val="restart"/>
          </w:tcPr>
          <w:p w:rsidR="00FA62F9" w:rsidRDefault="00FA62F9">
            <w:pPr>
              <w:pStyle w:val="ConsPlusNormal"/>
              <w:jc w:val="center"/>
            </w:pPr>
            <w:r>
              <w:t xml:space="preserve">утверждено в государственном задании на год </w:t>
            </w:r>
            <w:hyperlink w:anchor="P1409" w:history="1">
              <w:r>
                <w:rPr>
                  <w:color w:val="0000FF"/>
                </w:rPr>
                <w:t>&lt;3&gt;</w:t>
              </w:r>
            </w:hyperlink>
          </w:p>
        </w:tc>
        <w:tc>
          <w:tcPr>
            <w:tcW w:w="808" w:type="dxa"/>
            <w:vMerge w:val="restart"/>
          </w:tcPr>
          <w:p w:rsidR="00FA62F9" w:rsidRDefault="00FA62F9">
            <w:pPr>
              <w:pStyle w:val="ConsPlusNormal"/>
              <w:jc w:val="both"/>
            </w:pPr>
            <w:r>
              <w:t>исполнено на отчетную дату</w:t>
            </w:r>
          </w:p>
        </w:tc>
        <w:tc>
          <w:tcPr>
            <w:tcW w:w="1077" w:type="dxa"/>
            <w:vMerge/>
          </w:tcPr>
          <w:p w:rsidR="00FA62F9" w:rsidRDefault="00FA62F9"/>
        </w:tc>
        <w:tc>
          <w:tcPr>
            <w:tcW w:w="983" w:type="dxa"/>
            <w:vMerge/>
          </w:tcPr>
          <w:p w:rsidR="00FA62F9" w:rsidRDefault="00FA62F9"/>
        </w:tc>
        <w:tc>
          <w:tcPr>
            <w:tcW w:w="1020" w:type="dxa"/>
            <w:vMerge/>
            <w:tcBorders>
              <w:right w:val="nil"/>
            </w:tcBorders>
          </w:tcPr>
          <w:p w:rsidR="00FA62F9" w:rsidRDefault="00FA62F9"/>
        </w:tc>
      </w:tr>
      <w:tr w:rsidR="00FA62F9">
        <w:tc>
          <w:tcPr>
            <w:tcW w:w="1304" w:type="dxa"/>
            <w:vMerge/>
            <w:tcBorders>
              <w:left w:val="nil"/>
            </w:tcBorders>
          </w:tcPr>
          <w:p w:rsidR="00FA62F9" w:rsidRDefault="00FA62F9"/>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020" w:type="dxa"/>
            <w:vMerge/>
          </w:tcPr>
          <w:p w:rsidR="00FA62F9" w:rsidRDefault="00FA62F9"/>
        </w:tc>
        <w:tc>
          <w:tcPr>
            <w:tcW w:w="1020" w:type="dxa"/>
            <w:vMerge/>
          </w:tcPr>
          <w:p w:rsidR="00FA62F9" w:rsidRDefault="00FA62F9"/>
        </w:tc>
        <w:tc>
          <w:tcPr>
            <w:tcW w:w="964" w:type="dxa"/>
            <w:vMerge/>
          </w:tcPr>
          <w:p w:rsidR="00FA62F9" w:rsidRDefault="00FA62F9"/>
        </w:tc>
        <w:tc>
          <w:tcPr>
            <w:tcW w:w="1120" w:type="dxa"/>
            <w:vMerge/>
          </w:tcPr>
          <w:p w:rsidR="00FA62F9" w:rsidRDefault="00FA62F9"/>
        </w:tc>
        <w:tc>
          <w:tcPr>
            <w:tcW w:w="808" w:type="dxa"/>
            <w:vMerge/>
          </w:tcPr>
          <w:p w:rsidR="00FA62F9" w:rsidRDefault="00FA62F9"/>
        </w:tc>
        <w:tc>
          <w:tcPr>
            <w:tcW w:w="1077" w:type="dxa"/>
            <w:vMerge/>
          </w:tcPr>
          <w:p w:rsidR="00FA62F9" w:rsidRDefault="00FA62F9"/>
        </w:tc>
        <w:tc>
          <w:tcPr>
            <w:tcW w:w="983" w:type="dxa"/>
            <w:vMerge/>
          </w:tcPr>
          <w:p w:rsidR="00FA62F9" w:rsidRDefault="00FA62F9"/>
        </w:tc>
        <w:tc>
          <w:tcPr>
            <w:tcW w:w="1020" w:type="dxa"/>
            <w:vMerge/>
            <w:tcBorders>
              <w:right w:val="nil"/>
            </w:tcBorders>
          </w:tcPr>
          <w:p w:rsidR="00FA62F9" w:rsidRDefault="00FA62F9"/>
        </w:tc>
      </w:tr>
      <w:tr w:rsidR="00FA62F9">
        <w:tc>
          <w:tcPr>
            <w:tcW w:w="1304" w:type="dxa"/>
            <w:tcBorders>
              <w:left w:val="nil"/>
            </w:tcBorders>
          </w:tcPr>
          <w:p w:rsidR="00FA62F9" w:rsidRDefault="00FA62F9">
            <w:pPr>
              <w:pStyle w:val="ConsPlusNormal"/>
              <w:jc w:val="center"/>
            </w:pPr>
            <w:r>
              <w:t>1</w:t>
            </w:r>
          </w:p>
        </w:tc>
        <w:tc>
          <w:tcPr>
            <w:tcW w:w="1304" w:type="dxa"/>
          </w:tcPr>
          <w:p w:rsidR="00FA62F9" w:rsidRDefault="00FA62F9">
            <w:pPr>
              <w:pStyle w:val="ConsPlusNormal"/>
              <w:jc w:val="center"/>
            </w:pPr>
            <w:r>
              <w:t>2</w:t>
            </w:r>
          </w:p>
        </w:tc>
        <w:tc>
          <w:tcPr>
            <w:tcW w:w="1304" w:type="dxa"/>
          </w:tcPr>
          <w:p w:rsidR="00FA62F9" w:rsidRDefault="00FA62F9">
            <w:pPr>
              <w:pStyle w:val="ConsPlusNormal"/>
              <w:jc w:val="center"/>
            </w:pPr>
            <w:r>
              <w:t>3</w:t>
            </w:r>
          </w:p>
        </w:tc>
        <w:tc>
          <w:tcPr>
            <w:tcW w:w="130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04" w:type="dxa"/>
          </w:tcPr>
          <w:p w:rsidR="00FA62F9" w:rsidRDefault="00FA62F9">
            <w:pPr>
              <w:pStyle w:val="ConsPlusNormal"/>
              <w:jc w:val="center"/>
            </w:pPr>
            <w:r>
              <w:t>6</w:t>
            </w:r>
          </w:p>
        </w:tc>
        <w:tc>
          <w:tcPr>
            <w:tcW w:w="1020" w:type="dxa"/>
          </w:tcPr>
          <w:p w:rsidR="00FA62F9" w:rsidRDefault="00FA62F9">
            <w:pPr>
              <w:pStyle w:val="ConsPlusNormal"/>
              <w:jc w:val="center"/>
            </w:pPr>
            <w:r>
              <w:t>7</w:t>
            </w:r>
          </w:p>
        </w:tc>
        <w:tc>
          <w:tcPr>
            <w:tcW w:w="1020" w:type="dxa"/>
          </w:tcPr>
          <w:p w:rsidR="00FA62F9" w:rsidRDefault="00FA62F9">
            <w:pPr>
              <w:pStyle w:val="ConsPlusNormal"/>
              <w:jc w:val="center"/>
            </w:pPr>
            <w:r>
              <w:t>8</w:t>
            </w:r>
          </w:p>
        </w:tc>
        <w:tc>
          <w:tcPr>
            <w:tcW w:w="964" w:type="dxa"/>
          </w:tcPr>
          <w:p w:rsidR="00FA62F9" w:rsidRDefault="00FA62F9">
            <w:pPr>
              <w:pStyle w:val="ConsPlusNormal"/>
              <w:jc w:val="center"/>
            </w:pPr>
            <w:r>
              <w:t>9</w:t>
            </w:r>
          </w:p>
        </w:tc>
        <w:tc>
          <w:tcPr>
            <w:tcW w:w="1120" w:type="dxa"/>
          </w:tcPr>
          <w:p w:rsidR="00FA62F9" w:rsidRDefault="00FA62F9">
            <w:pPr>
              <w:pStyle w:val="ConsPlusNormal"/>
              <w:jc w:val="center"/>
            </w:pPr>
            <w:r>
              <w:t>10</w:t>
            </w:r>
          </w:p>
        </w:tc>
        <w:tc>
          <w:tcPr>
            <w:tcW w:w="808" w:type="dxa"/>
          </w:tcPr>
          <w:p w:rsidR="00FA62F9" w:rsidRDefault="00FA62F9">
            <w:pPr>
              <w:pStyle w:val="ConsPlusNormal"/>
              <w:jc w:val="center"/>
            </w:pPr>
            <w:r>
              <w:t>11</w:t>
            </w:r>
          </w:p>
        </w:tc>
        <w:tc>
          <w:tcPr>
            <w:tcW w:w="1077" w:type="dxa"/>
          </w:tcPr>
          <w:p w:rsidR="00FA62F9" w:rsidRDefault="00FA62F9">
            <w:pPr>
              <w:pStyle w:val="ConsPlusNormal"/>
              <w:jc w:val="center"/>
            </w:pPr>
            <w:r>
              <w:t>12</w:t>
            </w:r>
          </w:p>
        </w:tc>
        <w:tc>
          <w:tcPr>
            <w:tcW w:w="983" w:type="dxa"/>
          </w:tcPr>
          <w:p w:rsidR="00FA62F9" w:rsidRDefault="00FA62F9">
            <w:pPr>
              <w:pStyle w:val="ConsPlusNormal"/>
              <w:jc w:val="center"/>
            </w:pPr>
            <w:r>
              <w:t>13</w:t>
            </w:r>
          </w:p>
        </w:tc>
        <w:tc>
          <w:tcPr>
            <w:tcW w:w="1020" w:type="dxa"/>
            <w:tcBorders>
              <w:right w:val="nil"/>
            </w:tcBorders>
          </w:tcPr>
          <w:p w:rsidR="00FA62F9" w:rsidRDefault="00FA62F9">
            <w:pPr>
              <w:pStyle w:val="ConsPlusNormal"/>
              <w:jc w:val="center"/>
            </w:pPr>
            <w:r>
              <w:t>14</w:t>
            </w: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3.2.  Сведения  о фактическом достижении показателей, характеризующих объем</w:t>
      </w:r>
    </w:p>
    <w:p w:rsidR="00FA62F9" w:rsidRDefault="00FA62F9">
      <w:pPr>
        <w:pStyle w:val="ConsPlusNonformat"/>
        <w:jc w:val="both"/>
      </w:pPr>
      <w:r>
        <w:t>государственной услуги</w:t>
      </w: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4"/>
        <w:gridCol w:w="1120"/>
        <w:gridCol w:w="808"/>
        <w:gridCol w:w="1077"/>
        <w:gridCol w:w="983"/>
        <w:gridCol w:w="1020"/>
        <w:gridCol w:w="1020"/>
      </w:tblGrid>
      <w:tr w:rsidR="00FA62F9">
        <w:tc>
          <w:tcPr>
            <w:tcW w:w="1304" w:type="dxa"/>
            <w:vMerge w:val="restart"/>
            <w:tcBorders>
              <w:left w:val="nil"/>
            </w:tcBorders>
          </w:tcPr>
          <w:p w:rsidR="00FA62F9" w:rsidRDefault="00FA62F9">
            <w:pPr>
              <w:pStyle w:val="ConsPlusNormal"/>
              <w:jc w:val="center"/>
            </w:pPr>
            <w:r>
              <w:t xml:space="preserve">Уникальный номер реестровой записи </w:t>
            </w:r>
            <w:hyperlink w:anchor="P1409" w:history="1">
              <w:r>
                <w:rPr>
                  <w:color w:val="0000FF"/>
                </w:rPr>
                <w:t>&lt;3&gt;</w:t>
              </w:r>
            </w:hyperlink>
          </w:p>
        </w:tc>
        <w:tc>
          <w:tcPr>
            <w:tcW w:w="3912" w:type="dxa"/>
            <w:gridSpan w:val="3"/>
            <w:vMerge w:val="restart"/>
          </w:tcPr>
          <w:p w:rsidR="00FA62F9" w:rsidRDefault="00FA62F9">
            <w:pPr>
              <w:pStyle w:val="ConsPlusNormal"/>
              <w:jc w:val="center"/>
            </w:pPr>
            <w:r>
              <w:t>Показатель, характеризующий содержание государственной услуги</w:t>
            </w:r>
          </w:p>
        </w:tc>
        <w:tc>
          <w:tcPr>
            <w:tcW w:w="2608" w:type="dxa"/>
            <w:gridSpan w:val="2"/>
            <w:vMerge w:val="restart"/>
          </w:tcPr>
          <w:p w:rsidR="00FA62F9" w:rsidRDefault="00FA62F9">
            <w:pPr>
              <w:pStyle w:val="ConsPlusNormal"/>
              <w:jc w:val="center"/>
            </w:pPr>
            <w:r>
              <w:t>Показатель, характеризующий условия (формы) оказания государственной услуги</w:t>
            </w:r>
          </w:p>
        </w:tc>
        <w:tc>
          <w:tcPr>
            <w:tcW w:w="8012" w:type="dxa"/>
            <w:gridSpan w:val="8"/>
          </w:tcPr>
          <w:p w:rsidR="00FA62F9" w:rsidRDefault="00FA62F9">
            <w:pPr>
              <w:pStyle w:val="ConsPlusNormal"/>
              <w:jc w:val="center"/>
            </w:pPr>
            <w:r>
              <w:t>Показатель объема государственной услуги</w:t>
            </w:r>
          </w:p>
        </w:tc>
        <w:tc>
          <w:tcPr>
            <w:tcW w:w="1020" w:type="dxa"/>
            <w:vMerge w:val="restart"/>
            <w:tcBorders>
              <w:right w:val="nil"/>
            </w:tcBorders>
          </w:tcPr>
          <w:p w:rsidR="00FA62F9" w:rsidRDefault="00FA62F9">
            <w:pPr>
              <w:pStyle w:val="ConsPlusNormal"/>
              <w:jc w:val="center"/>
            </w:pPr>
            <w:r>
              <w:t>Средний размер платы (цена, тариф)</w:t>
            </w:r>
          </w:p>
        </w:tc>
      </w:tr>
      <w:tr w:rsidR="00FA62F9">
        <w:tc>
          <w:tcPr>
            <w:tcW w:w="1304" w:type="dxa"/>
            <w:vMerge/>
            <w:tcBorders>
              <w:left w:val="nil"/>
            </w:tcBorders>
          </w:tcPr>
          <w:p w:rsidR="00FA62F9" w:rsidRDefault="00FA62F9"/>
        </w:tc>
        <w:tc>
          <w:tcPr>
            <w:tcW w:w="3912" w:type="dxa"/>
            <w:gridSpan w:val="3"/>
            <w:vMerge/>
          </w:tcPr>
          <w:p w:rsidR="00FA62F9" w:rsidRDefault="00FA62F9"/>
        </w:tc>
        <w:tc>
          <w:tcPr>
            <w:tcW w:w="2608" w:type="dxa"/>
            <w:gridSpan w:val="2"/>
            <w:vMerge/>
          </w:tcPr>
          <w:p w:rsidR="00FA62F9" w:rsidRDefault="00FA62F9"/>
        </w:tc>
        <w:tc>
          <w:tcPr>
            <w:tcW w:w="1020" w:type="dxa"/>
            <w:vMerge w:val="restart"/>
          </w:tcPr>
          <w:p w:rsidR="00FA62F9" w:rsidRDefault="00FA62F9">
            <w:pPr>
              <w:pStyle w:val="ConsPlusNormal"/>
              <w:jc w:val="center"/>
            </w:pPr>
            <w:r>
              <w:t xml:space="preserve">наименование показателя </w:t>
            </w:r>
            <w:hyperlink w:anchor="P1409" w:history="1">
              <w:r>
                <w:rPr>
                  <w:color w:val="0000FF"/>
                </w:rPr>
                <w:t>&lt;3&gt;</w:t>
              </w:r>
            </w:hyperlink>
          </w:p>
        </w:tc>
        <w:tc>
          <w:tcPr>
            <w:tcW w:w="1984" w:type="dxa"/>
            <w:gridSpan w:val="2"/>
          </w:tcPr>
          <w:p w:rsidR="00FA62F9" w:rsidRDefault="00FA62F9">
            <w:pPr>
              <w:pStyle w:val="ConsPlusNormal"/>
              <w:jc w:val="center"/>
            </w:pPr>
            <w:r>
              <w:t>единица измерения</w:t>
            </w:r>
          </w:p>
        </w:tc>
        <w:tc>
          <w:tcPr>
            <w:tcW w:w="1928" w:type="dxa"/>
            <w:gridSpan w:val="2"/>
          </w:tcPr>
          <w:p w:rsidR="00FA62F9" w:rsidRDefault="00FA62F9">
            <w:pPr>
              <w:pStyle w:val="ConsPlusNormal"/>
              <w:jc w:val="center"/>
            </w:pPr>
            <w:r>
              <w:t>значение</w:t>
            </w:r>
          </w:p>
        </w:tc>
        <w:tc>
          <w:tcPr>
            <w:tcW w:w="1077" w:type="dxa"/>
            <w:vMerge w:val="restart"/>
          </w:tcPr>
          <w:p w:rsidR="00FA62F9" w:rsidRDefault="00FA62F9">
            <w:pPr>
              <w:pStyle w:val="ConsPlusNormal"/>
              <w:jc w:val="center"/>
            </w:pPr>
            <w:r>
              <w:t xml:space="preserve">допустимое (возможное) </w:t>
            </w:r>
            <w:r>
              <w:lastRenderedPageBreak/>
              <w:t xml:space="preserve">отклонение </w:t>
            </w:r>
            <w:hyperlink w:anchor="P1409" w:history="1">
              <w:r>
                <w:rPr>
                  <w:color w:val="0000FF"/>
                </w:rPr>
                <w:t>&lt;3&gt;</w:t>
              </w:r>
            </w:hyperlink>
          </w:p>
        </w:tc>
        <w:tc>
          <w:tcPr>
            <w:tcW w:w="983" w:type="dxa"/>
            <w:vMerge w:val="restart"/>
          </w:tcPr>
          <w:p w:rsidR="00FA62F9" w:rsidRDefault="00FA62F9">
            <w:pPr>
              <w:pStyle w:val="ConsPlusNormal"/>
              <w:jc w:val="center"/>
            </w:pPr>
            <w:r>
              <w:lastRenderedPageBreak/>
              <w:t xml:space="preserve">отклонение, превышающее </w:t>
            </w:r>
            <w:r>
              <w:lastRenderedPageBreak/>
              <w:t>допустимое (возможное) значение</w:t>
            </w:r>
          </w:p>
        </w:tc>
        <w:tc>
          <w:tcPr>
            <w:tcW w:w="1020" w:type="dxa"/>
            <w:vMerge w:val="restart"/>
          </w:tcPr>
          <w:p w:rsidR="00FA62F9" w:rsidRDefault="00FA62F9">
            <w:pPr>
              <w:pStyle w:val="ConsPlusNormal"/>
              <w:jc w:val="center"/>
            </w:pPr>
            <w:r>
              <w:lastRenderedPageBreak/>
              <w:t>причина отклонения</w:t>
            </w:r>
          </w:p>
        </w:tc>
        <w:tc>
          <w:tcPr>
            <w:tcW w:w="1020" w:type="dxa"/>
            <w:vMerge/>
            <w:tcBorders>
              <w:right w:val="nil"/>
            </w:tcBorders>
          </w:tcPr>
          <w:p w:rsidR="00FA62F9" w:rsidRDefault="00FA62F9"/>
        </w:tc>
      </w:tr>
      <w:tr w:rsidR="00FA62F9">
        <w:trPr>
          <w:trHeight w:val="509"/>
        </w:trPr>
        <w:tc>
          <w:tcPr>
            <w:tcW w:w="1304" w:type="dxa"/>
            <w:vMerge/>
            <w:tcBorders>
              <w:left w:val="nil"/>
            </w:tcBorders>
          </w:tcPr>
          <w:p w:rsidR="00FA62F9" w:rsidRDefault="00FA62F9"/>
        </w:tc>
        <w:tc>
          <w:tcPr>
            <w:tcW w:w="3912" w:type="dxa"/>
            <w:gridSpan w:val="3"/>
            <w:vMerge/>
          </w:tcPr>
          <w:p w:rsidR="00FA62F9" w:rsidRDefault="00FA62F9"/>
        </w:tc>
        <w:tc>
          <w:tcPr>
            <w:tcW w:w="2608" w:type="dxa"/>
            <w:gridSpan w:val="2"/>
            <w:vMerge/>
          </w:tcPr>
          <w:p w:rsidR="00FA62F9" w:rsidRDefault="00FA62F9"/>
        </w:tc>
        <w:tc>
          <w:tcPr>
            <w:tcW w:w="1020" w:type="dxa"/>
            <w:vMerge/>
          </w:tcPr>
          <w:p w:rsidR="00FA62F9" w:rsidRDefault="00FA62F9"/>
        </w:tc>
        <w:tc>
          <w:tcPr>
            <w:tcW w:w="1020" w:type="dxa"/>
            <w:vMerge w:val="restart"/>
          </w:tcPr>
          <w:p w:rsidR="00FA62F9" w:rsidRDefault="00FA62F9">
            <w:pPr>
              <w:pStyle w:val="ConsPlusNormal"/>
              <w:jc w:val="center"/>
            </w:pPr>
            <w:r>
              <w:t>наимено</w:t>
            </w:r>
            <w:r>
              <w:lastRenderedPageBreak/>
              <w:t xml:space="preserve">вание </w:t>
            </w:r>
            <w:hyperlink w:anchor="P1409" w:history="1">
              <w:r>
                <w:rPr>
                  <w:color w:val="0000FF"/>
                </w:rPr>
                <w:t>&lt;3&gt;</w:t>
              </w:r>
            </w:hyperlink>
          </w:p>
        </w:tc>
        <w:tc>
          <w:tcPr>
            <w:tcW w:w="964" w:type="dxa"/>
            <w:vMerge w:val="restart"/>
          </w:tcPr>
          <w:p w:rsidR="00FA62F9" w:rsidRDefault="00FA62F9">
            <w:pPr>
              <w:pStyle w:val="ConsPlusNormal"/>
              <w:jc w:val="center"/>
            </w:pPr>
            <w:r>
              <w:lastRenderedPageBreak/>
              <w:t xml:space="preserve">код по </w:t>
            </w:r>
            <w:hyperlink r:id="rId116" w:history="1">
              <w:r>
                <w:rPr>
                  <w:color w:val="0000FF"/>
                </w:rPr>
                <w:t>ОКЕИ</w:t>
              </w:r>
            </w:hyperlink>
            <w:r>
              <w:t xml:space="preserve"> </w:t>
            </w:r>
            <w:hyperlink w:anchor="P1409" w:history="1">
              <w:r>
                <w:rPr>
                  <w:color w:val="0000FF"/>
                </w:rPr>
                <w:t>&lt;3&gt;</w:t>
              </w:r>
            </w:hyperlink>
          </w:p>
        </w:tc>
        <w:tc>
          <w:tcPr>
            <w:tcW w:w="1120" w:type="dxa"/>
            <w:vMerge w:val="restart"/>
          </w:tcPr>
          <w:p w:rsidR="00FA62F9" w:rsidRDefault="00FA62F9">
            <w:pPr>
              <w:pStyle w:val="ConsPlusNormal"/>
              <w:jc w:val="center"/>
            </w:pPr>
            <w:r>
              <w:lastRenderedPageBreak/>
              <w:t>утвержде</w:t>
            </w:r>
            <w:r>
              <w:lastRenderedPageBreak/>
              <w:t xml:space="preserve">но в государственном задании на год </w:t>
            </w:r>
            <w:hyperlink w:anchor="P1409" w:history="1">
              <w:r>
                <w:rPr>
                  <w:color w:val="0000FF"/>
                </w:rPr>
                <w:t>&lt;3&gt;</w:t>
              </w:r>
            </w:hyperlink>
          </w:p>
        </w:tc>
        <w:tc>
          <w:tcPr>
            <w:tcW w:w="808" w:type="dxa"/>
            <w:vMerge w:val="restart"/>
          </w:tcPr>
          <w:p w:rsidR="00FA62F9" w:rsidRDefault="00FA62F9">
            <w:pPr>
              <w:pStyle w:val="ConsPlusNormal"/>
              <w:jc w:val="center"/>
            </w:pPr>
            <w:r>
              <w:lastRenderedPageBreak/>
              <w:t>исполн</w:t>
            </w:r>
            <w:r>
              <w:lastRenderedPageBreak/>
              <w:t>ено на отчетную дату</w:t>
            </w:r>
          </w:p>
        </w:tc>
        <w:tc>
          <w:tcPr>
            <w:tcW w:w="1077" w:type="dxa"/>
            <w:vMerge/>
          </w:tcPr>
          <w:p w:rsidR="00FA62F9" w:rsidRDefault="00FA62F9"/>
        </w:tc>
        <w:tc>
          <w:tcPr>
            <w:tcW w:w="983" w:type="dxa"/>
            <w:vMerge/>
          </w:tcPr>
          <w:p w:rsidR="00FA62F9" w:rsidRDefault="00FA62F9"/>
        </w:tc>
        <w:tc>
          <w:tcPr>
            <w:tcW w:w="1020" w:type="dxa"/>
            <w:vMerge/>
          </w:tcPr>
          <w:p w:rsidR="00FA62F9" w:rsidRDefault="00FA62F9"/>
        </w:tc>
        <w:tc>
          <w:tcPr>
            <w:tcW w:w="1020" w:type="dxa"/>
            <w:vMerge/>
            <w:tcBorders>
              <w:right w:val="nil"/>
            </w:tcBorders>
          </w:tcPr>
          <w:p w:rsidR="00FA62F9" w:rsidRDefault="00FA62F9"/>
        </w:tc>
      </w:tr>
      <w:tr w:rsidR="00FA62F9">
        <w:tc>
          <w:tcPr>
            <w:tcW w:w="1304" w:type="dxa"/>
            <w:vMerge/>
            <w:tcBorders>
              <w:left w:val="nil"/>
            </w:tcBorders>
          </w:tcPr>
          <w:p w:rsidR="00FA62F9" w:rsidRDefault="00FA62F9"/>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020" w:type="dxa"/>
            <w:vMerge/>
          </w:tcPr>
          <w:p w:rsidR="00FA62F9" w:rsidRDefault="00FA62F9"/>
        </w:tc>
        <w:tc>
          <w:tcPr>
            <w:tcW w:w="1020" w:type="dxa"/>
            <w:vMerge/>
          </w:tcPr>
          <w:p w:rsidR="00FA62F9" w:rsidRDefault="00FA62F9"/>
        </w:tc>
        <w:tc>
          <w:tcPr>
            <w:tcW w:w="964" w:type="dxa"/>
            <w:vMerge/>
          </w:tcPr>
          <w:p w:rsidR="00FA62F9" w:rsidRDefault="00FA62F9"/>
        </w:tc>
        <w:tc>
          <w:tcPr>
            <w:tcW w:w="1120" w:type="dxa"/>
            <w:vMerge/>
          </w:tcPr>
          <w:p w:rsidR="00FA62F9" w:rsidRDefault="00FA62F9"/>
        </w:tc>
        <w:tc>
          <w:tcPr>
            <w:tcW w:w="808" w:type="dxa"/>
            <w:vMerge/>
          </w:tcPr>
          <w:p w:rsidR="00FA62F9" w:rsidRDefault="00FA62F9"/>
        </w:tc>
        <w:tc>
          <w:tcPr>
            <w:tcW w:w="1077" w:type="dxa"/>
            <w:vMerge/>
          </w:tcPr>
          <w:p w:rsidR="00FA62F9" w:rsidRDefault="00FA62F9"/>
        </w:tc>
        <w:tc>
          <w:tcPr>
            <w:tcW w:w="983" w:type="dxa"/>
            <w:vMerge/>
          </w:tcPr>
          <w:p w:rsidR="00FA62F9" w:rsidRDefault="00FA62F9"/>
        </w:tc>
        <w:tc>
          <w:tcPr>
            <w:tcW w:w="1020" w:type="dxa"/>
            <w:vMerge/>
          </w:tcPr>
          <w:p w:rsidR="00FA62F9" w:rsidRDefault="00FA62F9"/>
        </w:tc>
        <w:tc>
          <w:tcPr>
            <w:tcW w:w="1020" w:type="dxa"/>
            <w:vMerge/>
            <w:tcBorders>
              <w:right w:val="nil"/>
            </w:tcBorders>
          </w:tcPr>
          <w:p w:rsidR="00FA62F9" w:rsidRDefault="00FA62F9"/>
        </w:tc>
      </w:tr>
      <w:tr w:rsidR="00FA62F9">
        <w:tc>
          <w:tcPr>
            <w:tcW w:w="1304" w:type="dxa"/>
            <w:tcBorders>
              <w:left w:val="nil"/>
            </w:tcBorders>
          </w:tcPr>
          <w:p w:rsidR="00FA62F9" w:rsidRDefault="00FA62F9">
            <w:pPr>
              <w:pStyle w:val="ConsPlusNormal"/>
              <w:jc w:val="center"/>
            </w:pPr>
            <w:r>
              <w:lastRenderedPageBreak/>
              <w:t>1</w:t>
            </w:r>
          </w:p>
        </w:tc>
        <w:tc>
          <w:tcPr>
            <w:tcW w:w="1304" w:type="dxa"/>
          </w:tcPr>
          <w:p w:rsidR="00FA62F9" w:rsidRDefault="00FA62F9">
            <w:pPr>
              <w:pStyle w:val="ConsPlusNormal"/>
              <w:jc w:val="center"/>
            </w:pPr>
            <w:r>
              <w:t>2</w:t>
            </w:r>
          </w:p>
        </w:tc>
        <w:tc>
          <w:tcPr>
            <w:tcW w:w="1304" w:type="dxa"/>
          </w:tcPr>
          <w:p w:rsidR="00FA62F9" w:rsidRDefault="00FA62F9">
            <w:pPr>
              <w:pStyle w:val="ConsPlusNormal"/>
              <w:jc w:val="center"/>
            </w:pPr>
            <w:r>
              <w:t>3</w:t>
            </w:r>
          </w:p>
        </w:tc>
        <w:tc>
          <w:tcPr>
            <w:tcW w:w="130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04" w:type="dxa"/>
          </w:tcPr>
          <w:p w:rsidR="00FA62F9" w:rsidRDefault="00FA62F9">
            <w:pPr>
              <w:pStyle w:val="ConsPlusNormal"/>
              <w:jc w:val="center"/>
            </w:pPr>
            <w:r>
              <w:t>6</w:t>
            </w:r>
          </w:p>
        </w:tc>
        <w:tc>
          <w:tcPr>
            <w:tcW w:w="1020" w:type="dxa"/>
          </w:tcPr>
          <w:p w:rsidR="00FA62F9" w:rsidRDefault="00FA62F9">
            <w:pPr>
              <w:pStyle w:val="ConsPlusNormal"/>
              <w:jc w:val="center"/>
            </w:pPr>
            <w:r>
              <w:t>7</w:t>
            </w:r>
          </w:p>
        </w:tc>
        <w:tc>
          <w:tcPr>
            <w:tcW w:w="1020" w:type="dxa"/>
          </w:tcPr>
          <w:p w:rsidR="00FA62F9" w:rsidRDefault="00FA62F9">
            <w:pPr>
              <w:pStyle w:val="ConsPlusNormal"/>
              <w:jc w:val="center"/>
            </w:pPr>
            <w:r>
              <w:t>8</w:t>
            </w:r>
          </w:p>
        </w:tc>
        <w:tc>
          <w:tcPr>
            <w:tcW w:w="964" w:type="dxa"/>
          </w:tcPr>
          <w:p w:rsidR="00FA62F9" w:rsidRDefault="00FA62F9">
            <w:pPr>
              <w:pStyle w:val="ConsPlusNormal"/>
              <w:jc w:val="center"/>
            </w:pPr>
            <w:r>
              <w:t>9</w:t>
            </w:r>
          </w:p>
        </w:tc>
        <w:tc>
          <w:tcPr>
            <w:tcW w:w="1120" w:type="dxa"/>
          </w:tcPr>
          <w:p w:rsidR="00FA62F9" w:rsidRDefault="00FA62F9">
            <w:pPr>
              <w:pStyle w:val="ConsPlusNormal"/>
              <w:jc w:val="center"/>
            </w:pPr>
            <w:r>
              <w:t>10</w:t>
            </w:r>
          </w:p>
        </w:tc>
        <w:tc>
          <w:tcPr>
            <w:tcW w:w="808" w:type="dxa"/>
          </w:tcPr>
          <w:p w:rsidR="00FA62F9" w:rsidRDefault="00FA62F9">
            <w:pPr>
              <w:pStyle w:val="ConsPlusNormal"/>
              <w:jc w:val="center"/>
            </w:pPr>
            <w:r>
              <w:t>11</w:t>
            </w:r>
          </w:p>
        </w:tc>
        <w:tc>
          <w:tcPr>
            <w:tcW w:w="1077" w:type="dxa"/>
          </w:tcPr>
          <w:p w:rsidR="00FA62F9" w:rsidRDefault="00FA62F9">
            <w:pPr>
              <w:pStyle w:val="ConsPlusNormal"/>
              <w:jc w:val="center"/>
            </w:pPr>
            <w:r>
              <w:t>12</w:t>
            </w:r>
          </w:p>
        </w:tc>
        <w:tc>
          <w:tcPr>
            <w:tcW w:w="983" w:type="dxa"/>
          </w:tcPr>
          <w:p w:rsidR="00FA62F9" w:rsidRDefault="00FA62F9">
            <w:pPr>
              <w:pStyle w:val="ConsPlusNormal"/>
              <w:jc w:val="center"/>
            </w:pPr>
            <w:r>
              <w:t>13</w:t>
            </w:r>
          </w:p>
        </w:tc>
        <w:tc>
          <w:tcPr>
            <w:tcW w:w="1020" w:type="dxa"/>
          </w:tcPr>
          <w:p w:rsidR="00FA62F9" w:rsidRDefault="00FA62F9">
            <w:pPr>
              <w:pStyle w:val="ConsPlusNormal"/>
              <w:jc w:val="center"/>
            </w:pPr>
            <w:r>
              <w:t>14</w:t>
            </w:r>
          </w:p>
        </w:tc>
        <w:tc>
          <w:tcPr>
            <w:tcW w:w="1020" w:type="dxa"/>
            <w:tcBorders>
              <w:right w:val="nil"/>
            </w:tcBorders>
          </w:tcPr>
          <w:p w:rsidR="00FA62F9" w:rsidRDefault="00FA62F9">
            <w:pPr>
              <w:pStyle w:val="ConsPlusNormal"/>
              <w:jc w:val="center"/>
            </w:pPr>
            <w:r>
              <w:t>15</w:t>
            </w: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20" w:type="dxa"/>
          </w:tcPr>
          <w:p w:rsidR="00FA62F9" w:rsidRDefault="00FA62F9">
            <w:pPr>
              <w:pStyle w:val="ConsPlusNormal"/>
            </w:pPr>
          </w:p>
        </w:tc>
        <w:tc>
          <w:tcPr>
            <w:tcW w:w="808" w:type="dxa"/>
          </w:tcPr>
          <w:p w:rsidR="00FA62F9" w:rsidRDefault="00FA62F9">
            <w:pPr>
              <w:pStyle w:val="ConsPlusNormal"/>
            </w:pPr>
          </w:p>
        </w:tc>
        <w:tc>
          <w:tcPr>
            <w:tcW w:w="1077" w:type="dxa"/>
          </w:tcPr>
          <w:p w:rsidR="00FA62F9" w:rsidRDefault="00FA62F9">
            <w:pPr>
              <w:pStyle w:val="ConsPlusNormal"/>
            </w:pPr>
          </w:p>
        </w:tc>
        <w:tc>
          <w:tcPr>
            <w:tcW w:w="983" w:type="dxa"/>
          </w:tcPr>
          <w:p w:rsidR="00FA62F9" w:rsidRDefault="00FA62F9">
            <w:pPr>
              <w:pStyle w:val="ConsPlusNormal"/>
            </w:pPr>
          </w:p>
        </w:tc>
        <w:tc>
          <w:tcPr>
            <w:tcW w:w="1020" w:type="dxa"/>
          </w:tcPr>
          <w:p w:rsidR="00FA62F9" w:rsidRDefault="00FA62F9">
            <w:pPr>
              <w:pStyle w:val="ConsPlusNormal"/>
            </w:pPr>
          </w:p>
        </w:tc>
        <w:tc>
          <w:tcPr>
            <w:tcW w:w="1020" w:type="dxa"/>
            <w:tcBorders>
              <w:right w:val="nil"/>
            </w:tcBorders>
          </w:tcPr>
          <w:p w:rsidR="00FA62F9" w:rsidRDefault="00FA62F9">
            <w:pPr>
              <w:pStyle w:val="ConsPlusNormal"/>
            </w:pPr>
          </w:p>
        </w:tc>
      </w:tr>
    </w:tbl>
    <w:p w:rsidR="00FA62F9" w:rsidRDefault="00FA62F9">
      <w:pPr>
        <w:sectPr w:rsidR="00FA62F9">
          <w:pgSz w:w="16838" w:h="11905" w:orient="landscape"/>
          <w:pgMar w:top="1701" w:right="1134" w:bottom="850" w:left="1134" w:header="0" w:footer="0" w:gutter="0"/>
          <w:cols w:space="720"/>
        </w:sectPr>
      </w:pPr>
    </w:p>
    <w:p w:rsidR="00FA62F9" w:rsidRDefault="00FA62F9">
      <w:pPr>
        <w:pStyle w:val="ConsPlusNormal"/>
        <w:jc w:val="both"/>
      </w:pPr>
    </w:p>
    <w:p w:rsidR="00FA62F9" w:rsidRDefault="00FA62F9">
      <w:pPr>
        <w:pStyle w:val="ConsPlusNonformat"/>
        <w:jc w:val="both"/>
      </w:pPr>
      <w:r>
        <w:t xml:space="preserve">                Часть 2. Сведения о выполняемых работах </w:t>
      </w:r>
      <w:hyperlink w:anchor="P1410" w:history="1">
        <w:r>
          <w:rPr>
            <w:color w:val="0000FF"/>
          </w:rPr>
          <w:t>&lt;4&gt;</w:t>
        </w:r>
      </w:hyperlink>
    </w:p>
    <w:p w:rsidR="00FA62F9" w:rsidRDefault="00FA62F9">
      <w:pPr>
        <w:pStyle w:val="ConsPlusNonformat"/>
        <w:jc w:val="both"/>
      </w:pPr>
    </w:p>
    <w:p w:rsidR="00FA62F9" w:rsidRDefault="00FA62F9">
      <w:pPr>
        <w:pStyle w:val="ConsPlusNonformat"/>
        <w:jc w:val="both"/>
      </w:pPr>
      <w:r>
        <w:t xml:space="preserve">                             Раздел __________</w:t>
      </w:r>
    </w:p>
    <w:p w:rsidR="00FA62F9" w:rsidRDefault="00FA62F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195"/>
      </w:tblGrid>
      <w:tr w:rsidR="00FA62F9">
        <w:tc>
          <w:tcPr>
            <w:tcW w:w="6236" w:type="dxa"/>
            <w:tcBorders>
              <w:top w:val="nil"/>
              <w:left w:val="nil"/>
              <w:bottom w:val="nil"/>
              <w:right w:val="nil"/>
            </w:tcBorders>
          </w:tcPr>
          <w:p w:rsidR="00FA62F9" w:rsidRDefault="00FA62F9">
            <w:pPr>
              <w:pStyle w:val="ConsPlusNormal"/>
            </w:pPr>
            <w:r>
              <w:t>1. Наименование работы ________________________</w:t>
            </w:r>
          </w:p>
          <w:p w:rsidR="00FA62F9" w:rsidRDefault="00FA62F9">
            <w:pPr>
              <w:pStyle w:val="ConsPlusNormal"/>
            </w:pPr>
            <w:r>
              <w:t>_____________________________________________</w:t>
            </w:r>
          </w:p>
        </w:tc>
        <w:tc>
          <w:tcPr>
            <w:tcW w:w="1644" w:type="dxa"/>
            <w:vMerge w:val="restart"/>
            <w:tcBorders>
              <w:top w:val="nil"/>
              <w:left w:val="nil"/>
              <w:bottom w:val="nil"/>
              <w:right w:val="single" w:sz="4" w:space="0" w:color="auto"/>
            </w:tcBorders>
          </w:tcPr>
          <w:p w:rsidR="00FA62F9" w:rsidRDefault="00FA62F9">
            <w:pPr>
              <w:pStyle w:val="ConsPlusNormal"/>
              <w:jc w:val="right"/>
            </w:pPr>
            <w:r>
              <w:t>Код по базовому (отраслевому)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FA62F9" w:rsidRDefault="00FA62F9">
            <w:pPr>
              <w:pStyle w:val="ConsPlusNormal"/>
            </w:pPr>
          </w:p>
        </w:tc>
      </w:tr>
      <w:tr w:rsidR="00FA62F9">
        <w:tc>
          <w:tcPr>
            <w:tcW w:w="6236" w:type="dxa"/>
            <w:tcBorders>
              <w:top w:val="nil"/>
              <w:left w:val="nil"/>
              <w:bottom w:val="nil"/>
              <w:right w:val="nil"/>
            </w:tcBorders>
          </w:tcPr>
          <w:p w:rsidR="00FA62F9" w:rsidRDefault="00FA62F9">
            <w:pPr>
              <w:pStyle w:val="ConsPlusNormal"/>
            </w:pPr>
            <w:r>
              <w:t>2. Категории потребителей работы ________________</w:t>
            </w:r>
          </w:p>
          <w:p w:rsidR="00FA62F9" w:rsidRDefault="00FA62F9">
            <w:pPr>
              <w:pStyle w:val="ConsPlusNormal"/>
            </w:pPr>
            <w:r>
              <w:t>_____________________________________________</w:t>
            </w:r>
          </w:p>
          <w:p w:rsidR="00FA62F9" w:rsidRDefault="00FA62F9">
            <w:pPr>
              <w:pStyle w:val="ConsPlusNormal"/>
            </w:pPr>
            <w:r>
              <w:t>_____________________________________________</w:t>
            </w:r>
          </w:p>
        </w:tc>
        <w:tc>
          <w:tcPr>
            <w:tcW w:w="1644" w:type="dxa"/>
            <w:vMerge/>
            <w:tcBorders>
              <w:top w:val="nil"/>
              <w:left w:val="nil"/>
              <w:bottom w:val="nil"/>
              <w:right w:val="single" w:sz="4" w:space="0" w:color="auto"/>
            </w:tcBorders>
          </w:tcPr>
          <w:p w:rsidR="00FA62F9" w:rsidRDefault="00FA62F9"/>
        </w:tc>
        <w:tc>
          <w:tcPr>
            <w:tcW w:w="1195" w:type="dxa"/>
            <w:vMerge/>
            <w:tcBorders>
              <w:top w:val="single" w:sz="4" w:space="0" w:color="auto"/>
              <w:left w:val="single" w:sz="4" w:space="0" w:color="auto"/>
              <w:bottom w:val="single" w:sz="4" w:space="0" w:color="auto"/>
              <w:right w:val="single" w:sz="4" w:space="0" w:color="auto"/>
            </w:tcBorders>
          </w:tcPr>
          <w:p w:rsidR="00FA62F9" w:rsidRDefault="00FA62F9"/>
        </w:tc>
      </w:tr>
      <w:tr w:rsidR="00FA62F9">
        <w:tblPrEx>
          <w:tblBorders>
            <w:right w:val="none" w:sz="0" w:space="0" w:color="auto"/>
          </w:tblBorders>
        </w:tblPrEx>
        <w:tc>
          <w:tcPr>
            <w:tcW w:w="7880" w:type="dxa"/>
            <w:gridSpan w:val="2"/>
            <w:tcBorders>
              <w:top w:val="nil"/>
              <w:left w:val="nil"/>
              <w:bottom w:val="nil"/>
              <w:right w:val="nil"/>
            </w:tcBorders>
          </w:tcPr>
          <w:p w:rsidR="00FA62F9" w:rsidRDefault="00FA62F9">
            <w:pPr>
              <w:pStyle w:val="ConsPlusNormal"/>
            </w:pPr>
            <w:r>
              <w:t>3. Сведения о фактическом достижении показателей, характеризующих объем и (или) качество работы</w:t>
            </w:r>
          </w:p>
        </w:tc>
        <w:tc>
          <w:tcPr>
            <w:tcW w:w="1195" w:type="dxa"/>
            <w:tcBorders>
              <w:top w:val="single" w:sz="4" w:space="0" w:color="auto"/>
              <w:left w:val="nil"/>
              <w:bottom w:val="nil"/>
              <w:right w:val="nil"/>
            </w:tcBorders>
          </w:tcPr>
          <w:p w:rsidR="00FA62F9" w:rsidRDefault="00FA62F9">
            <w:pPr>
              <w:pStyle w:val="ConsPlusNormal"/>
            </w:pPr>
          </w:p>
        </w:tc>
      </w:tr>
      <w:tr w:rsidR="00FA62F9">
        <w:tblPrEx>
          <w:tblBorders>
            <w:right w:val="none" w:sz="0" w:space="0" w:color="auto"/>
          </w:tblBorders>
        </w:tblPrEx>
        <w:tc>
          <w:tcPr>
            <w:tcW w:w="7880" w:type="dxa"/>
            <w:gridSpan w:val="2"/>
            <w:tcBorders>
              <w:top w:val="nil"/>
              <w:left w:val="nil"/>
              <w:bottom w:val="nil"/>
              <w:right w:val="nil"/>
            </w:tcBorders>
          </w:tcPr>
          <w:p w:rsidR="00FA62F9" w:rsidRDefault="00FA62F9">
            <w:pPr>
              <w:pStyle w:val="ConsPlusNormal"/>
            </w:pPr>
            <w:r>
              <w:t>3.1. Сведения о фактическом достижении показателей, характеризующих качество работы</w:t>
            </w:r>
          </w:p>
        </w:tc>
        <w:tc>
          <w:tcPr>
            <w:tcW w:w="1195" w:type="dxa"/>
            <w:tcBorders>
              <w:top w:val="nil"/>
              <w:left w:val="nil"/>
              <w:bottom w:val="nil"/>
              <w:right w:val="nil"/>
            </w:tcBorders>
          </w:tcPr>
          <w:p w:rsidR="00FA62F9" w:rsidRDefault="00FA62F9">
            <w:pPr>
              <w:pStyle w:val="ConsPlusNormal"/>
            </w:pPr>
          </w:p>
        </w:tc>
      </w:tr>
    </w:tbl>
    <w:p w:rsidR="00FA62F9" w:rsidRDefault="00FA62F9">
      <w:pPr>
        <w:sectPr w:rsidR="00FA62F9">
          <w:pgSz w:w="11905" w:h="16838"/>
          <w:pgMar w:top="1134" w:right="850" w:bottom="1134" w:left="1701" w:header="0" w:footer="0" w:gutter="0"/>
          <w:cols w:space="720"/>
        </w:sectPr>
      </w:pP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4"/>
        <w:gridCol w:w="1134"/>
        <w:gridCol w:w="850"/>
        <w:gridCol w:w="906"/>
        <w:gridCol w:w="1134"/>
        <w:gridCol w:w="1020"/>
      </w:tblGrid>
      <w:tr w:rsidR="00FA62F9">
        <w:tc>
          <w:tcPr>
            <w:tcW w:w="1304" w:type="dxa"/>
            <w:vMerge w:val="restart"/>
            <w:tcBorders>
              <w:left w:val="nil"/>
            </w:tcBorders>
          </w:tcPr>
          <w:p w:rsidR="00FA62F9" w:rsidRDefault="00FA62F9">
            <w:pPr>
              <w:pStyle w:val="ConsPlusNormal"/>
              <w:jc w:val="center"/>
            </w:pPr>
            <w:r>
              <w:t xml:space="preserve">Уникальный номер реестровой записи </w:t>
            </w:r>
            <w:hyperlink w:anchor="P1409" w:history="1">
              <w:r>
                <w:rPr>
                  <w:color w:val="0000FF"/>
                </w:rPr>
                <w:t>&lt;3&gt;</w:t>
              </w:r>
            </w:hyperlink>
          </w:p>
        </w:tc>
        <w:tc>
          <w:tcPr>
            <w:tcW w:w="3912" w:type="dxa"/>
            <w:gridSpan w:val="3"/>
            <w:vMerge w:val="restart"/>
          </w:tcPr>
          <w:p w:rsidR="00FA62F9" w:rsidRDefault="00FA62F9">
            <w:pPr>
              <w:pStyle w:val="ConsPlusNormal"/>
              <w:jc w:val="center"/>
            </w:pPr>
            <w:r>
              <w:t>Показатель, характеризующий содержание работы</w:t>
            </w:r>
          </w:p>
        </w:tc>
        <w:tc>
          <w:tcPr>
            <w:tcW w:w="2608" w:type="dxa"/>
            <w:gridSpan w:val="2"/>
            <w:vMerge w:val="restart"/>
          </w:tcPr>
          <w:p w:rsidR="00FA62F9" w:rsidRDefault="00FA62F9">
            <w:pPr>
              <w:pStyle w:val="ConsPlusNormal"/>
              <w:jc w:val="center"/>
            </w:pPr>
            <w:r>
              <w:t>Показатель, характеризующий условия (формы)</w:t>
            </w:r>
          </w:p>
        </w:tc>
        <w:tc>
          <w:tcPr>
            <w:tcW w:w="8048" w:type="dxa"/>
            <w:gridSpan w:val="8"/>
            <w:tcBorders>
              <w:right w:val="nil"/>
            </w:tcBorders>
          </w:tcPr>
          <w:p w:rsidR="00FA62F9" w:rsidRDefault="00FA62F9">
            <w:pPr>
              <w:pStyle w:val="ConsPlusNormal"/>
              <w:jc w:val="center"/>
            </w:pPr>
            <w:r>
              <w:t>Показатель качества работы</w:t>
            </w:r>
          </w:p>
        </w:tc>
      </w:tr>
      <w:tr w:rsidR="00FA62F9">
        <w:trPr>
          <w:trHeight w:val="509"/>
        </w:trPr>
        <w:tc>
          <w:tcPr>
            <w:tcW w:w="1304" w:type="dxa"/>
            <w:vMerge/>
            <w:tcBorders>
              <w:left w:val="nil"/>
            </w:tcBorders>
          </w:tcPr>
          <w:p w:rsidR="00FA62F9" w:rsidRDefault="00FA62F9"/>
        </w:tc>
        <w:tc>
          <w:tcPr>
            <w:tcW w:w="3912" w:type="dxa"/>
            <w:gridSpan w:val="3"/>
            <w:vMerge/>
          </w:tcPr>
          <w:p w:rsidR="00FA62F9" w:rsidRDefault="00FA62F9"/>
        </w:tc>
        <w:tc>
          <w:tcPr>
            <w:tcW w:w="2608" w:type="dxa"/>
            <w:gridSpan w:val="2"/>
            <w:vMerge/>
          </w:tcPr>
          <w:p w:rsidR="00FA62F9" w:rsidRDefault="00FA62F9"/>
        </w:tc>
        <w:tc>
          <w:tcPr>
            <w:tcW w:w="1020" w:type="dxa"/>
            <w:vMerge w:val="restart"/>
          </w:tcPr>
          <w:p w:rsidR="00FA62F9" w:rsidRDefault="00FA62F9">
            <w:pPr>
              <w:pStyle w:val="ConsPlusNormal"/>
              <w:jc w:val="center"/>
            </w:pPr>
            <w:r>
              <w:t xml:space="preserve">наименование показателя </w:t>
            </w:r>
            <w:hyperlink w:anchor="P1409" w:history="1">
              <w:r>
                <w:rPr>
                  <w:color w:val="0000FF"/>
                </w:rPr>
                <w:t>&lt;3&gt;</w:t>
              </w:r>
            </w:hyperlink>
          </w:p>
        </w:tc>
        <w:tc>
          <w:tcPr>
            <w:tcW w:w="1984" w:type="dxa"/>
            <w:gridSpan w:val="2"/>
            <w:vMerge w:val="restart"/>
          </w:tcPr>
          <w:p w:rsidR="00FA62F9" w:rsidRDefault="00FA62F9">
            <w:pPr>
              <w:pStyle w:val="ConsPlusNormal"/>
              <w:jc w:val="center"/>
            </w:pPr>
            <w:r>
              <w:t>единица измерения</w:t>
            </w:r>
          </w:p>
        </w:tc>
        <w:tc>
          <w:tcPr>
            <w:tcW w:w="1984" w:type="dxa"/>
            <w:gridSpan w:val="2"/>
            <w:vMerge w:val="restart"/>
          </w:tcPr>
          <w:p w:rsidR="00FA62F9" w:rsidRDefault="00FA62F9">
            <w:pPr>
              <w:pStyle w:val="ConsPlusNormal"/>
              <w:jc w:val="center"/>
            </w:pPr>
            <w:r>
              <w:t>значение</w:t>
            </w:r>
          </w:p>
        </w:tc>
        <w:tc>
          <w:tcPr>
            <w:tcW w:w="906" w:type="dxa"/>
            <w:vMerge w:val="restart"/>
          </w:tcPr>
          <w:p w:rsidR="00FA62F9" w:rsidRDefault="00FA62F9">
            <w:pPr>
              <w:pStyle w:val="ConsPlusNormal"/>
              <w:jc w:val="center"/>
            </w:pPr>
            <w:r>
              <w:t xml:space="preserve">допустимое (возможное) отклонение </w:t>
            </w:r>
            <w:hyperlink w:anchor="P1409" w:history="1">
              <w:r>
                <w:rPr>
                  <w:color w:val="0000FF"/>
                </w:rPr>
                <w:t>&lt;3&gt;</w:t>
              </w:r>
            </w:hyperlink>
          </w:p>
        </w:tc>
        <w:tc>
          <w:tcPr>
            <w:tcW w:w="1134" w:type="dxa"/>
            <w:vMerge w:val="restart"/>
          </w:tcPr>
          <w:p w:rsidR="00FA62F9" w:rsidRDefault="00FA62F9">
            <w:pPr>
              <w:pStyle w:val="ConsPlusNormal"/>
              <w:jc w:val="center"/>
            </w:pPr>
            <w:r>
              <w:t>отклонение, превышающее допустимое (возможное) значение</w:t>
            </w:r>
          </w:p>
        </w:tc>
        <w:tc>
          <w:tcPr>
            <w:tcW w:w="1020" w:type="dxa"/>
            <w:vMerge w:val="restart"/>
            <w:tcBorders>
              <w:right w:val="nil"/>
            </w:tcBorders>
          </w:tcPr>
          <w:p w:rsidR="00FA62F9" w:rsidRDefault="00FA62F9">
            <w:pPr>
              <w:pStyle w:val="ConsPlusNormal"/>
              <w:jc w:val="center"/>
            </w:pPr>
            <w:r>
              <w:t>причина отклонения</w:t>
            </w:r>
          </w:p>
        </w:tc>
      </w:tr>
      <w:tr w:rsidR="00FA62F9">
        <w:trPr>
          <w:trHeight w:val="509"/>
        </w:trPr>
        <w:tc>
          <w:tcPr>
            <w:tcW w:w="1304" w:type="dxa"/>
            <w:vMerge/>
            <w:tcBorders>
              <w:left w:val="nil"/>
            </w:tcBorders>
          </w:tcPr>
          <w:p w:rsidR="00FA62F9" w:rsidRDefault="00FA62F9"/>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020" w:type="dxa"/>
            <w:vMerge/>
          </w:tcPr>
          <w:p w:rsidR="00FA62F9" w:rsidRDefault="00FA62F9"/>
        </w:tc>
        <w:tc>
          <w:tcPr>
            <w:tcW w:w="1984" w:type="dxa"/>
            <w:gridSpan w:val="2"/>
            <w:vMerge/>
          </w:tcPr>
          <w:p w:rsidR="00FA62F9" w:rsidRDefault="00FA62F9"/>
        </w:tc>
        <w:tc>
          <w:tcPr>
            <w:tcW w:w="1984" w:type="dxa"/>
            <w:gridSpan w:val="2"/>
            <w:vMerge/>
          </w:tcPr>
          <w:p w:rsidR="00FA62F9" w:rsidRDefault="00FA62F9"/>
        </w:tc>
        <w:tc>
          <w:tcPr>
            <w:tcW w:w="906" w:type="dxa"/>
            <w:vMerge/>
          </w:tcPr>
          <w:p w:rsidR="00FA62F9" w:rsidRDefault="00FA62F9"/>
        </w:tc>
        <w:tc>
          <w:tcPr>
            <w:tcW w:w="1134" w:type="dxa"/>
            <w:vMerge/>
          </w:tcPr>
          <w:p w:rsidR="00FA62F9" w:rsidRDefault="00FA62F9"/>
        </w:tc>
        <w:tc>
          <w:tcPr>
            <w:tcW w:w="1020" w:type="dxa"/>
            <w:vMerge/>
            <w:tcBorders>
              <w:right w:val="nil"/>
            </w:tcBorders>
          </w:tcPr>
          <w:p w:rsidR="00FA62F9" w:rsidRDefault="00FA62F9"/>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vMerge/>
          </w:tcPr>
          <w:p w:rsidR="00FA62F9" w:rsidRDefault="00FA62F9"/>
        </w:tc>
        <w:tc>
          <w:tcPr>
            <w:tcW w:w="1020" w:type="dxa"/>
          </w:tcPr>
          <w:p w:rsidR="00FA62F9" w:rsidRDefault="00FA62F9">
            <w:pPr>
              <w:pStyle w:val="ConsPlusNormal"/>
              <w:jc w:val="center"/>
            </w:pPr>
            <w:r>
              <w:t xml:space="preserve">наименование </w:t>
            </w:r>
            <w:hyperlink w:anchor="P1409" w:history="1">
              <w:r>
                <w:rPr>
                  <w:color w:val="0000FF"/>
                </w:rPr>
                <w:t>&lt;3&gt;</w:t>
              </w:r>
            </w:hyperlink>
          </w:p>
        </w:tc>
        <w:tc>
          <w:tcPr>
            <w:tcW w:w="964" w:type="dxa"/>
          </w:tcPr>
          <w:p w:rsidR="00FA62F9" w:rsidRDefault="00FA62F9">
            <w:pPr>
              <w:pStyle w:val="ConsPlusNormal"/>
              <w:jc w:val="center"/>
            </w:pPr>
            <w:r>
              <w:t xml:space="preserve">код по </w:t>
            </w:r>
            <w:hyperlink r:id="rId117" w:history="1">
              <w:r>
                <w:rPr>
                  <w:color w:val="0000FF"/>
                </w:rPr>
                <w:t>ОКЕИ</w:t>
              </w:r>
            </w:hyperlink>
            <w:r>
              <w:t xml:space="preserve"> </w:t>
            </w:r>
            <w:hyperlink w:anchor="P1409" w:history="1">
              <w:r>
                <w:rPr>
                  <w:color w:val="0000FF"/>
                </w:rPr>
                <w:t>&lt;3&gt;</w:t>
              </w:r>
            </w:hyperlink>
          </w:p>
        </w:tc>
        <w:tc>
          <w:tcPr>
            <w:tcW w:w="1134" w:type="dxa"/>
          </w:tcPr>
          <w:p w:rsidR="00FA62F9" w:rsidRDefault="00FA62F9">
            <w:pPr>
              <w:pStyle w:val="ConsPlusNormal"/>
              <w:jc w:val="center"/>
            </w:pPr>
            <w:r>
              <w:t xml:space="preserve">утверждено в государственном задании на год </w:t>
            </w:r>
            <w:hyperlink w:anchor="P1409" w:history="1">
              <w:r>
                <w:rPr>
                  <w:color w:val="0000FF"/>
                </w:rPr>
                <w:t>&lt;3&gt;</w:t>
              </w:r>
            </w:hyperlink>
          </w:p>
        </w:tc>
        <w:tc>
          <w:tcPr>
            <w:tcW w:w="850" w:type="dxa"/>
          </w:tcPr>
          <w:p w:rsidR="00FA62F9" w:rsidRDefault="00FA62F9">
            <w:pPr>
              <w:pStyle w:val="ConsPlusNormal"/>
              <w:jc w:val="center"/>
            </w:pPr>
            <w:r>
              <w:t>исполнено на отчетную дату</w:t>
            </w:r>
          </w:p>
        </w:tc>
        <w:tc>
          <w:tcPr>
            <w:tcW w:w="906" w:type="dxa"/>
            <w:vMerge/>
          </w:tcPr>
          <w:p w:rsidR="00FA62F9" w:rsidRDefault="00FA62F9"/>
        </w:tc>
        <w:tc>
          <w:tcPr>
            <w:tcW w:w="1134" w:type="dxa"/>
            <w:vMerge/>
          </w:tcPr>
          <w:p w:rsidR="00FA62F9" w:rsidRDefault="00FA62F9"/>
        </w:tc>
        <w:tc>
          <w:tcPr>
            <w:tcW w:w="1020" w:type="dxa"/>
            <w:vMerge/>
            <w:tcBorders>
              <w:right w:val="nil"/>
            </w:tcBorders>
          </w:tcPr>
          <w:p w:rsidR="00FA62F9" w:rsidRDefault="00FA62F9"/>
        </w:tc>
      </w:tr>
      <w:tr w:rsidR="00FA62F9">
        <w:tc>
          <w:tcPr>
            <w:tcW w:w="1304" w:type="dxa"/>
            <w:tcBorders>
              <w:left w:val="nil"/>
            </w:tcBorders>
          </w:tcPr>
          <w:p w:rsidR="00FA62F9" w:rsidRDefault="00FA62F9">
            <w:pPr>
              <w:pStyle w:val="ConsPlusNormal"/>
              <w:jc w:val="center"/>
            </w:pPr>
            <w:r>
              <w:t>1</w:t>
            </w:r>
          </w:p>
        </w:tc>
        <w:tc>
          <w:tcPr>
            <w:tcW w:w="1304" w:type="dxa"/>
          </w:tcPr>
          <w:p w:rsidR="00FA62F9" w:rsidRDefault="00FA62F9">
            <w:pPr>
              <w:pStyle w:val="ConsPlusNormal"/>
              <w:jc w:val="center"/>
            </w:pPr>
            <w:r>
              <w:t>2</w:t>
            </w:r>
          </w:p>
        </w:tc>
        <w:tc>
          <w:tcPr>
            <w:tcW w:w="1304" w:type="dxa"/>
          </w:tcPr>
          <w:p w:rsidR="00FA62F9" w:rsidRDefault="00FA62F9">
            <w:pPr>
              <w:pStyle w:val="ConsPlusNormal"/>
              <w:jc w:val="center"/>
            </w:pPr>
            <w:r>
              <w:t>3</w:t>
            </w:r>
          </w:p>
        </w:tc>
        <w:tc>
          <w:tcPr>
            <w:tcW w:w="130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04" w:type="dxa"/>
          </w:tcPr>
          <w:p w:rsidR="00FA62F9" w:rsidRDefault="00FA62F9">
            <w:pPr>
              <w:pStyle w:val="ConsPlusNormal"/>
              <w:jc w:val="center"/>
            </w:pPr>
            <w:r>
              <w:t>6</w:t>
            </w:r>
          </w:p>
        </w:tc>
        <w:tc>
          <w:tcPr>
            <w:tcW w:w="1020" w:type="dxa"/>
          </w:tcPr>
          <w:p w:rsidR="00FA62F9" w:rsidRDefault="00FA62F9">
            <w:pPr>
              <w:pStyle w:val="ConsPlusNormal"/>
              <w:jc w:val="center"/>
            </w:pPr>
            <w:r>
              <w:t>7</w:t>
            </w:r>
          </w:p>
        </w:tc>
        <w:tc>
          <w:tcPr>
            <w:tcW w:w="1020" w:type="dxa"/>
          </w:tcPr>
          <w:p w:rsidR="00FA62F9" w:rsidRDefault="00FA62F9">
            <w:pPr>
              <w:pStyle w:val="ConsPlusNormal"/>
              <w:jc w:val="center"/>
            </w:pPr>
            <w:r>
              <w:t>8</w:t>
            </w:r>
          </w:p>
        </w:tc>
        <w:tc>
          <w:tcPr>
            <w:tcW w:w="964" w:type="dxa"/>
          </w:tcPr>
          <w:p w:rsidR="00FA62F9" w:rsidRDefault="00FA62F9">
            <w:pPr>
              <w:pStyle w:val="ConsPlusNormal"/>
              <w:jc w:val="center"/>
            </w:pPr>
            <w:r>
              <w:t>9</w:t>
            </w:r>
          </w:p>
        </w:tc>
        <w:tc>
          <w:tcPr>
            <w:tcW w:w="1134" w:type="dxa"/>
          </w:tcPr>
          <w:p w:rsidR="00FA62F9" w:rsidRDefault="00FA62F9">
            <w:pPr>
              <w:pStyle w:val="ConsPlusNormal"/>
              <w:jc w:val="center"/>
            </w:pPr>
            <w:r>
              <w:t>10</w:t>
            </w:r>
          </w:p>
        </w:tc>
        <w:tc>
          <w:tcPr>
            <w:tcW w:w="850" w:type="dxa"/>
          </w:tcPr>
          <w:p w:rsidR="00FA62F9" w:rsidRDefault="00FA62F9">
            <w:pPr>
              <w:pStyle w:val="ConsPlusNormal"/>
              <w:jc w:val="center"/>
            </w:pPr>
            <w:r>
              <w:t>11</w:t>
            </w:r>
          </w:p>
        </w:tc>
        <w:tc>
          <w:tcPr>
            <w:tcW w:w="906" w:type="dxa"/>
          </w:tcPr>
          <w:p w:rsidR="00FA62F9" w:rsidRDefault="00FA62F9">
            <w:pPr>
              <w:pStyle w:val="ConsPlusNormal"/>
              <w:jc w:val="center"/>
            </w:pPr>
            <w:r>
              <w:t>12</w:t>
            </w:r>
          </w:p>
        </w:tc>
        <w:tc>
          <w:tcPr>
            <w:tcW w:w="1134" w:type="dxa"/>
          </w:tcPr>
          <w:p w:rsidR="00FA62F9" w:rsidRDefault="00FA62F9">
            <w:pPr>
              <w:pStyle w:val="ConsPlusNormal"/>
              <w:jc w:val="center"/>
            </w:pPr>
            <w:r>
              <w:t>13</w:t>
            </w:r>
          </w:p>
        </w:tc>
        <w:tc>
          <w:tcPr>
            <w:tcW w:w="1020" w:type="dxa"/>
            <w:tcBorders>
              <w:right w:val="nil"/>
            </w:tcBorders>
          </w:tcPr>
          <w:p w:rsidR="00FA62F9" w:rsidRDefault="00FA62F9">
            <w:pPr>
              <w:pStyle w:val="ConsPlusNormal"/>
              <w:jc w:val="center"/>
            </w:pPr>
            <w:r>
              <w:t>14</w:t>
            </w: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3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3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3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4" w:type="dxa"/>
          </w:tcPr>
          <w:p w:rsidR="00FA62F9" w:rsidRDefault="00FA62F9">
            <w:pPr>
              <w:pStyle w:val="ConsPlusNormal"/>
            </w:pPr>
          </w:p>
        </w:tc>
        <w:tc>
          <w:tcPr>
            <w:tcW w:w="1134"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3.2.  Сведения  о фактическом достижении показателей, характеризующих объем</w:t>
      </w:r>
    </w:p>
    <w:p w:rsidR="00FA62F9" w:rsidRDefault="00FA62F9">
      <w:pPr>
        <w:pStyle w:val="ConsPlusNonformat"/>
        <w:jc w:val="both"/>
      </w:pPr>
      <w:r>
        <w:t>работы</w:t>
      </w:r>
    </w:p>
    <w:p w:rsidR="00FA62F9" w:rsidRDefault="00FA62F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04"/>
        <w:gridCol w:w="1304"/>
        <w:gridCol w:w="1304"/>
        <w:gridCol w:w="1304"/>
        <w:gridCol w:w="1304"/>
        <w:gridCol w:w="1020"/>
        <w:gridCol w:w="1020"/>
        <w:gridCol w:w="960"/>
        <w:gridCol w:w="1138"/>
        <w:gridCol w:w="850"/>
        <w:gridCol w:w="906"/>
        <w:gridCol w:w="1134"/>
        <w:gridCol w:w="1020"/>
      </w:tblGrid>
      <w:tr w:rsidR="00FA62F9">
        <w:tc>
          <w:tcPr>
            <w:tcW w:w="1304" w:type="dxa"/>
            <w:vMerge w:val="restart"/>
            <w:tcBorders>
              <w:left w:val="nil"/>
            </w:tcBorders>
          </w:tcPr>
          <w:p w:rsidR="00FA62F9" w:rsidRDefault="00FA62F9">
            <w:pPr>
              <w:pStyle w:val="ConsPlusNormal"/>
              <w:jc w:val="center"/>
            </w:pPr>
            <w:r>
              <w:t xml:space="preserve">Уникальный номер реестровой </w:t>
            </w:r>
            <w:r>
              <w:lastRenderedPageBreak/>
              <w:t xml:space="preserve">записи </w:t>
            </w:r>
            <w:hyperlink w:anchor="P1409" w:history="1">
              <w:r>
                <w:rPr>
                  <w:color w:val="0000FF"/>
                </w:rPr>
                <w:t>&lt;3&gt;</w:t>
              </w:r>
            </w:hyperlink>
          </w:p>
        </w:tc>
        <w:tc>
          <w:tcPr>
            <w:tcW w:w="3912" w:type="dxa"/>
            <w:gridSpan w:val="3"/>
            <w:vMerge w:val="restart"/>
          </w:tcPr>
          <w:p w:rsidR="00FA62F9" w:rsidRDefault="00FA62F9">
            <w:pPr>
              <w:pStyle w:val="ConsPlusNormal"/>
              <w:jc w:val="center"/>
            </w:pPr>
            <w:r>
              <w:lastRenderedPageBreak/>
              <w:t>Показатель, характеризующий содержание работы</w:t>
            </w:r>
          </w:p>
        </w:tc>
        <w:tc>
          <w:tcPr>
            <w:tcW w:w="2608" w:type="dxa"/>
            <w:gridSpan w:val="2"/>
            <w:vMerge w:val="restart"/>
          </w:tcPr>
          <w:p w:rsidR="00FA62F9" w:rsidRDefault="00FA62F9">
            <w:pPr>
              <w:pStyle w:val="ConsPlusNormal"/>
              <w:jc w:val="center"/>
            </w:pPr>
            <w:r>
              <w:t>Показатель, характеризующий условия (формы)</w:t>
            </w:r>
          </w:p>
        </w:tc>
        <w:tc>
          <w:tcPr>
            <w:tcW w:w="8048" w:type="dxa"/>
            <w:gridSpan w:val="8"/>
            <w:tcBorders>
              <w:right w:val="nil"/>
            </w:tcBorders>
          </w:tcPr>
          <w:p w:rsidR="00FA62F9" w:rsidRDefault="00FA62F9">
            <w:pPr>
              <w:pStyle w:val="ConsPlusNormal"/>
              <w:jc w:val="center"/>
            </w:pPr>
            <w:r>
              <w:t>Показатель объема работы</w:t>
            </w:r>
          </w:p>
        </w:tc>
      </w:tr>
      <w:tr w:rsidR="00FA62F9">
        <w:trPr>
          <w:trHeight w:val="509"/>
        </w:trPr>
        <w:tc>
          <w:tcPr>
            <w:tcW w:w="1304" w:type="dxa"/>
            <w:vMerge/>
            <w:tcBorders>
              <w:left w:val="nil"/>
            </w:tcBorders>
          </w:tcPr>
          <w:p w:rsidR="00FA62F9" w:rsidRDefault="00FA62F9"/>
        </w:tc>
        <w:tc>
          <w:tcPr>
            <w:tcW w:w="3912" w:type="dxa"/>
            <w:gridSpan w:val="3"/>
            <w:vMerge/>
          </w:tcPr>
          <w:p w:rsidR="00FA62F9" w:rsidRDefault="00FA62F9"/>
        </w:tc>
        <w:tc>
          <w:tcPr>
            <w:tcW w:w="2608" w:type="dxa"/>
            <w:gridSpan w:val="2"/>
            <w:vMerge/>
          </w:tcPr>
          <w:p w:rsidR="00FA62F9" w:rsidRDefault="00FA62F9"/>
        </w:tc>
        <w:tc>
          <w:tcPr>
            <w:tcW w:w="1020" w:type="dxa"/>
            <w:vMerge w:val="restart"/>
          </w:tcPr>
          <w:p w:rsidR="00FA62F9" w:rsidRDefault="00FA62F9">
            <w:pPr>
              <w:pStyle w:val="ConsPlusNormal"/>
              <w:jc w:val="center"/>
            </w:pPr>
            <w:r>
              <w:t>наимено</w:t>
            </w:r>
            <w:r>
              <w:lastRenderedPageBreak/>
              <w:t xml:space="preserve">вание показателя </w:t>
            </w:r>
            <w:hyperlink w:anchor="P1409" w:history="1">
              <w:r>
                <w:rPr>
                  <w:color w:val="0000FF"/>
                </w:rPr>
                <w:t>&lt;3&gt;</w:t>
              </w:r>
            </w:hyperlink>
          </w:p>
        </w:tc>
        <w:tc>
          <w:tcPr>
            <w:tcW w:w="1980" w:type="dxa"/>
            <w:gridSpan w:val="2"/>
            <w:vMerge w:val="restart"/>
          </w:tcPr>
          <w:p w:rsidR="00FA62F9" w:rsidRDefault="00FA62F9">
            <w:pPr>
              <w:pStyle w:val="ConsPlusNormal"/>
              <w:jc w:val="center"/>
            </w:pPr>
            <w:r>
              <w:lastRenderedPageBreak/>
              <w:t xml:space="preserve">единица </w:t>
            </w:r>
            <w:r>
              <w:lastRenderedPageBreak/>
              <w:t>измерения</w:t>
            </w:r>
          </w:p>
        </w:tc>
        <w:tc>
          <w:tcPr>
            <w:tcW w:w="1988" w:type="dxa"/>
            <w:gridSpan w:val="2"/>
            <w:vMerge w:val="restart"/>
          </w:tcPr>
          <w:p w:rsidR="00FA62F9" w:rsidRDefault="00FA62F9">
            <w:pPr>
              <w:pStyle w:val="ConsPlusNormal"/>
              <w:jc w:val="center"/>
            </w:pPr>
            <w:r>
              <w:lastRenderedPageBreak/>
              <w:t>значение</w:t>
            </w:r>
          </w:p>
        </w:tc>
        <w:tc>
          <w:tcPr>
            <w:tcW w:w="906" w:type="dxa"/>
            <w:vMerge w:val="restart"/>
          </w:tcPr>
          <w:p w:rsidR="00FA62F9" w:rsidRDefault="00FA62F9">
            <w:pPr>
              <w:pStyle w:val="ConsPlusNormal"/>
              <w:jc w:val="center"/>
            </w:pPr>
            <w:r>
              <w:t>допусти</w:t>
            </w:r>
            <w:r>
              <w:lastRenderedPageBreak/>
              <w:t xml:space="preserve">мое (возможное) отклонение </w:t>
            </w:r>
            <w:hyperlink w:anchor="P1409" w:history="1">
              <w:r>
                <w:rPr>
                  <w:color w:val="0000FF"/>
                </w:rPr>
                <w:t>&lt;3&gt;</w:t>
              </w:r>
            </w:hyperlink>
          </w:p>
        </w:tc>
        <w:tc>
          <w:tcPr>
            <w:tcW w:w="1134" w:type="dxa"/>
            <w:vMerge w:val="restart"/>
          </w:tcPr>
          <w:p w:rsidR="00FA62F9" w:rsidRDefault="00FA62F9">
            <w:pPr>
              <w:pStyle w:val="ConsPlusNormal"/>
              <w:jc w:val="center"/>
            </w:pPr>
            <w:r>
              <w:lastRenderedPageBreak/>
              <w:t>отклонени</w:t>
            </w:r>
            <w:r>
              <w:lastRenderedPageBreak/>
              <w:t>е, превышающее допустимое (возможное) значение</w:t>
            </w:r>
          </w:p>
        </w:tc>
        <w:tc>
          <w:tcPr>
            <w:tcW w:w="1020" w:type="dxa"/>
            <w:vMerge w:val="restart"/>
            <w:tcBorders>
              <w:right w:val="nil"/>
            </w:tcBorders>
          </w:tcPr>
          <w:p w:rsidR="00FA62F9" w:rsidRDefault="00FA62F9">
            <w:pPr>
              <w:pStyle w:val="ConsPlusNormal"/>
              <w:jc w:val="center"/>
            </w:pPr>
            <w:r>
              <w:lastRenderedPageBreak/>
              <w:t xml:space="preserve">причина </w:t>
            </w:r>
            <w:r>
              <w:lastRenderedPageBreak/>
              <w:t>отклонения</w:t>
            </w:r>
          </w:p>
        </w:tc>
      </w:tr>
      <w:tr w:rsidR="00FA62F9">
        <w:trPr>
          <w:trHeight w:val="509"/>
        </w:trPr>
        <w:tc>
          <w:tcPr>
            <w:tcW w:w="1304" w:type="dxa"/>
            <w:vMerge/>
            <w:tcBorders>
              <w:left w:val="nil"/>
            </w:tcBorders>
          </w:tcPr>
          <w:p w:rsidR="00FA62F9" w:rsidRDefault="00FA62F9"/>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304" w:type="dxa"/>
            <w:vMerge w:val="restart"/>
          </w:tcPr>
          <w:p w:rsidR="00FA62F9" w:rsidRDefault="00FA62F9">
            <w:pPr>
              <w:pStyle w:val="ConsPlusNormal"/>
              <w:jc w:val="center"/>
            </w:pPr>
            <w:r>
              <w:t>_________</w:t>
            </w:r>
          </w:p>
          <w:p w:rsidR="00FA62F9" w:rsidRDefault="00FA62F9">
            <w:pPr>
              <w:pStyle w:val="ConsPlusNormal"/>
              <w:jc w:val="center"/>
            </w:pPr>
            <w:r>
              <w:t xml:space="preserve">(наименование показателя </w:t>
            </w:r>
            <w:hyperlink w:anchor="P1409" w:history="1">
              <w:r>
                <w:rPr>
                  <w:color w:val="0000FF"/>
                </w:rPr>
                <w:t>&lt;3&gt;</w:t>
              </w:r>
            </w:hyperlink>
            <w:r>
              <w:t>)</w:t>
            </w:r>
          </w:p>
        </w:tc>
        <w:tc>
          <w:tcPr>
            <w:tcW w:w="1020" w:type="dxa"/>
            <w:vMerge/>
          </w:tcPr>
          <w:p w:rsidR="00FA62F9" w:rsidRDefault="00FA62F9"/>
        </w:tc>
        <w:tc>
          <w:tcPr>
            <w:tcW w:w="1980" w:type="dxa"/>
            <w:gridSpan w:val="2"/>
            <w:vMerge/>
          </w:tcPr>
          <w:p w:rsidR="00FA62F9" w:rsidRDefault="00FA62F9"/>
        </w:tc>
        <w:tc>
          <w:tcPr>
            <w:tcW w:w="1988" w:type="dxa"/>
            <w:gridSpan w:val="2"/>
            <w:vMerge/>
          </w:tcPr>
          <w:p w:rsidR="00FA62F9" w:rsidRDefault="00FA62F9"/>
        </w:tc>
        <w:tc>
          <w:tcPr>
            <w:tcW w:w="906" w:type="dxa"/>
            <w:vMerge/>
          </w:tcPr>
          <w:p w:rsidR="00FA62F9" w:rsidRDefault="00FA62F9"/>
        </w:tc>
        <w:tc>
          <w:tcPr>
            <w:tcW w:w="1134" w:type="dxa"/>
            <w:vMerge/>
          </w:tcPr>
          <w:p w:rsidR="00FA62F9" w:rsidRDefault="00FA62F9"/>
        </w:tc>
        <w:tc>
          <w:tcPr>
            <w:tcW w:w="1020" w:type="dxa"/>
            <w:vMerge/>
            <w:tcBorders>
              <w:right w:val="nil"/>
            </w:tcBorders>
          </w:tcPr>
          <w:p w:rsidR="00FA62F9" w:rsidRDefault="00FA62F9"/>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vMerge/>
          </w:tcPr>
          <w:p w:rsidR="00FA62F9" w:rsidRDefault="00FA62F9"/>
        </w:tc>
        <w:tc>
          <w:tcPr>
            <w:tcW w:w="1020" w:type="dxa"/>
          </w:tcPr>
          <w:p w:rsidR="00FA62F9" w:rsidRDefault="00FA62F9">
            <w:pPr>
              <w:pStyle w:val="ConsPlusNormal"/>
              <w:jc w:val="center"/>
            </w:pPr>
            <w:r>
              <w:t xml:space="preserve">наименование </w:t>
            </w:r>
            <w:hyperlink w:anchor="P1409" w:history="1">
              <w:r>
                <w:rPr>
                  <w:color w:val="0000FF"/>
                </w:rPr>
                <w:t>&lt;3&gt;</w:t>
              </w:r>
            </w:hyperlink>
          </w:p>
        </w:tc>
        <w:tc>
          <w:tcPr>
            <w:tcW w:w="960" w:type="dxa"/>
          </w:tcPr>
          <w:p w:rsidR="00FA62F9" w:rsidRDefault="00FA62F9">
            <w:pPr>
              <w:pStyle w:val="ConsPlusNormal"/>
              <w:jc w:val="center"/>
            </w:pPr>
            <w:r>
              <w:t xml:space="preserve">код по </w:t>
            </w:r>
            <w:hyperlink r:id="rId118" w:history="1">
              <w:r>
                <w:rPr>
                  <w:color w:val="0000FF"/>
                </w:rPr>
                <w:t>ОКЕИ</w:t>
              </w:r>
            </w:hyperlink>
            <w:r>
              <w:t xml:space="preserve"> </w:t>
            </w:r>
            <w:hyperlink w:anchor="P1409" w:history="1">
              <w:r>
                <w:rPr>
                  <w:color w:val="0000FF"/>
                </w:rPr>
                <w:t>&lt;3&gt;</w:t>
              </w:r>
            </w:hyperlink>
          </w:p>
        </w:tc>
        <w:tc>
          <w:tcPr>
            <w:tcW w:w="1138" w:type="dxa"/>
          </w:tcPr>
          <w:p w:rsidR="00FA62F9" w:rsidRDefault="00FA62F9">
            <w:pPr>
              <w:pStyle w:val="ConsPlusNormal"/>
              <w:jc w:val="center"/>
            </w:pPr>
            <w:r>
              <w:t xml:space="preserve">утверждено в государственном задании на год </w:t>
            </w:r>
            <w:hyperlink w:anchor="P1409" w:history="1">
              <w:r>
                <w:rPr>
                  <w:color w:val="0000FF"/>
                </w:rPr>
                <w:t>&lt;3&gt;</w:t>
              </w:r>
            </w:hyperlink>
          </w:p>
        </w:tc>
        <w:tc>
          <w:tcPr>
            <w:tcW w:w="850" w:type="dxa"/>
          </w:tcPr>
          <w:p w:rsidR="00FA62F9" w:rsidRDefault="00FA62F9">
            <w:pPr>
              <w:pStyle w:val="ConsPlusNormal"/>
              <w:jc w:val="center"/>
            </w:pPr>
            <w:r>
              <w:t>исполнено на отчетную дату</w:t>
            </w:r>
          </w:p>
        </w:tc>
        <w:tc>
          <w:tcPr>
            <w:tcW w:w="906" w:type="dxa"/>
            <w:vMerge/>
          </w:tcPr>
          <w:p w:rsidR="00FA62F9" w:rsidRDefault="00FA62F9"/>
        </w:tc>
        <w:tc>
          <w:tcPr>
            <w:tcW w:w="1134" w:type="dxa"/>
            <w:vMerge/>
          </w:tcPr>
          <w:p w:rsidR="00FA62F9" w:rsidRDefault="00FA62F9"/>
        </w:tc>
        <w:tc>
          <w:tcPr>
            <w:tcW w:w="1020" w:type="dxa"/>
            <w:vMerge/>
            <w:tcBorders>
              <w:right w:val="nil"/>
            </w:tcBorders>
          </w:tcPr>
          <w:p w:rsidR="00FA62F9" w:rsidRDefault="00FA62F9"/>
        </w:tc>
      </w:tr>
      <w:tr w:rsidR="00FA62F9">
        <w:tc>
          <w:tcPr>
            <w:tcW w:w="1304" w:type="dxa"/>
            <w:tcBorders>
              <w:left w:val="nil"/>
            </w:tcBorders>
          </w:tcPr>
          <w:p w:rsidR="00FA62F9" w:rsidRDefault="00FA62F9">
            <w:pPr>
              <w:pStyle w:val="ConsPlusNormal"/>
              <w:jc w:val="center"/>
            </w:pPr>
            <w:r>
              <w:t>1</w:t>
            </w:r>
          </w:p>
        </w:tc>
        <w:tc>
          <w:tcPr>
            <w:tcW w:w="1304" w:type="dxa"/>
          </w:tcPr>
          <w:p w:rsidR="00FA62F9" w:rsidRDefault="00FA62F9">
            <w:pPr>
              <w:pStyle w:val="ConsPlusNormal"/>
              <w:jc w:val="center"/>
            </w:pPr>
            <w:r>
              <w:t>2</w:t>
            </w:r>
          </w:p>
        </w:tc>
        <w:tc>
          <w:tcPr>
            <w:tcW w:w="1304" w:type="dxa"/>
          </w:tcPr>
          <w:p w:rsidR="00FA62F9" w:rsidRDefault="00FA62F9">
            <w:pPr>
              <w:pStyle w:val="ConsPlusNormal"/>
              <w:jc w:val="center"/>
            </w:pPr>
            <w:r>
              <w:t>3</w:t>
            </w:r>
          </w:p>
        </w:tc>
        <w:tc>
          <w:tcPr>
            <w:tcW w:w="1304" w:type="dxa"/>
          </w:tcPr>
          <w:p w:rsidR="00FA62F9" w:rsidRDefault="00FA62F9">
            <w:pPr>
              <w:pStyle w:val="ConsPlusNormal"/>
              <w:jc w:val="center"/>
            </w:pPr>
            <w:r>
              <w:t>4</w:t>
            </w:r>
          </w:p>
        </w:tc>
        <w:tc>
          <w:tcPr>
            <w:tcW w:w="1304" w:type="dxa"/>
          </w:tcPr>
          <w:p w:rsidR="00FA62F9" w:rsidRDefault="00FA62F9">
            <w:pPr>
              <w:pStyle w:val="ConsPlusNormal"/>
              <w:jc w:val="center"/>
            </w:pPr>
            <w:r>
              <w:t>5</w:t>
            </w:r>
          </w:p>
        </w:tc>
        <w:tc>
          <w:tcPr>
            <w:tcW w:w="1304" w:type="dxa"/>
          </w:tcPr>
          <w:p w:rsidR="00FA62F9" w:rsidRDefault="00FA62F9">
            <w:pPr>
              <w:pStyle w:val="ConsPlusNormal"/>
              <w:jc w:val="center"/>
            </w:pPr>
            <w:r>
              <w:t>6</w:t>
            </w:r>
          </w:p>
        </w:tc>
        <w:tc>
          <w:tcPr>
            <w:tcW w:w="1020" w:type="dxa"/>
          </w:tcPr>
          <w:p w:rsidR="00FA62F9" w:rsidRDefault="00FA62F9">
            <w:pPr>
              <w:pStyle w:val="ConsPlusNormal"/>
              <w:jc w:val="center"/>
            </w:pPr>
            <w:r>
              <w:t>7</w:t>
            </w:r>
          </w:p>
        </w:tc>
        <w:tc>
          <w:tcPr>
            <w:tcW w:w="1020" w:type="dxa"/>
          </w:tcPr>
          <w:p w:rsidR="00FA62F9" w:rsidRDefault="00FA62F9">
            <w:pPr>
              <w:pStyle w:val="ConsPlusNormal"/>
              <w:jc w:val="center"/>
            </w:pPr>
            <w:r>
              <w:t>8</w:t>
            </w:r>
          </w:p>
        </w:tc>
        <w:tc>
          <w:tcPr>
            <w:tcW w:w="960" w:type="dxa"/>
          </w:tcPr>
          <w:p w:rsidR="00FA62F9" w:rsidRDefault="00FA62F9">
            <w:pPr>
              <w:pStyle w:val="ConsPlusNormal"/>
              <w:jc w:val="center"/>
            </w:pPr>
            <w:r>
              <w:t>9</w:t>
            </w:r>
          </w:p>
        </w:tc>
        <w:tc>
          <w:tcPr>
            <w:tcW w:w="1138" w:type="dxa"/>
          </w:tcPr>
          <w:p w:rsidR="00FA62F9" w:rsidRDefault="00FA62F9">
            <w:pPr>
              <w:pStyle w:val="ConsPlusNormal"/>
              <w:jc w:val="center"/>
            </w:pPr>
            <w:r>
              <w:t>10</w:t>
            </w:r>
          </w:p>
        </w:tc>
        <w:tc>
          <w:tcPr>
            <w:tcW w:w="850" w:type="dxa"/>
          </w:tcPr>
          <w:p w:rsidR="00FA62F9" w:rsidRDefault="00FA62F9">
            <w:pPr>
              <w:pStyle w:val="ConsPlusNormal"/>
              <w:jc w:val="center"/>
            </w:pPr>
            <w:r>
              <w:t>11</w:t>
            </w:r>
          </w:p>
        </w:tc>
        <w:tc>
          <w:tcPr>
            <w:tcW w:w="906" w:type="dxa"/>
          </w:tcPr>
          <w:p w:rsidR="00FA62F9" w:rsidRDefault="00FA62F9">
            <w:pPr>
              <w:pStyle w:val="ConsPlusNormal"/>
              <w:jc w:val="center"/>
            </w:pPr>
            <w:r>
              <w:t>12</w:t>
            </w:r>
          </w:p>
        </w:tc>
        <w:tc>
          <w:tcPr>
            <w:tcW w:w="1134" w:type="dxa"/>
          </w:tcPr>
          <w:p w:rsidR="00FA62F9" w:rsidRDefault="00FA62F9">
            <w:pPr>
              <w:pStyle w:val="ConsPlusNormal"/>
              <w:jc w:val="center"/>
            </w:pPr>
            <w:r>
              <w:t>13</w:t>
            </w:r>
          </w:p>
        </w:tc>
        <w:tc>
          <w:tcPr>
            <w:tcW w:w="1020" w:type="dxa"/>
            <w:tcBorders>
              <w:right w:val="nil"/>
            </w:tcBorders>
          </w:tcPr>
          <w:p w:rsidR="00FA62F9" w:rsidRDefault="00FA62F9">
            <w:pPr>
              <w:pStyle w:val="ConsPlusNormal"/>
              <w:jc w:val="center"/>
            </w:pPr>
            <w:r>
              <w:t>14</w:t>
            </w: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0" w:type="dxa"/>
          </w:tcPr>
          <w:p w:rsidR="00FA62F9" w:rsidRDefault="00FA62F9">
            <w:pPr>
              <w:pStyle w:val="ConsPlusNormal"/>
            </w:pPr>
          </w:p>
        </w:tc>
        <w:tc>
          <w:tcPr>
            <w:tcW w:w="1138"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0" w:type="dxa"/>
          </w:tcPr>
          <w:p w:rsidR="00FA62F9" w:rsidRDefault="00FA62F9">
            <w:pPr>
              <w:pStyle w:val="ConsPlusNormal"/>
            </w:pPr>
          </w:p>
        </w:tc>
        <w:tc>
          <w:tcPr>
            <w:tcW w:w="1138"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val="restart"/>
            <w:tcBorders>
              <w:left w:val="nil"/>
            </w:tcBorders>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304" w:type="dxa"/>
            <w:vMerge w:val="restart"/>
          </w:tcPr>
          <w:p w:rsidR="00FA62F9" w:rsidRDefault="00FA62F9">
            <w:pPr>
              <w:pStyle w:val="ConsPlusNormal"/>
            </w:pPr>
          </w:p>
        </w:tc>
        <w:tc>
          <w:tcPr>
            <w:tcW w:w="1020" w:type="dxa"/>
          </w:tcPr>
          <w:p w:rsidR="00FA62F9" w:rsidRDefault="00FA62F9">
            <w:pPr>
              <w:pStyle w:val="ConsPlusNormal"/>
            </w:pPr>
          </w:p>
        </w:tc>
        <w:tc>
          <w:tcPr>
            <w:tcW w:w="1020" w:type="dxa"/>
          </w:tcPr>
          <w:p w:rsidR="00FA62F9" w:rsidRDefault="00FA62F9">
            <w:pPr>
              <w:pStyle w:val="ConsPlusNormal"/>
            </w:pPr>
          </w:p>
        </w:tc>
        <w:tc>
          <w:tcPr>
            <w:tcW w:w="960" w:type="dxa"/>
          </w:tcPr>
          <w:p w:rsidR="00FA62F9" w:rsidRDefault="00FA62F9">
            <w:pPr>
              <w:pStyle w:val="ConsPlusNormal"/>
            </w:pPr>
          </w:p>
        </w:tc>
        <w:tc>
          <w:tcPr>
            <w:tcW w:w="1138"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r w:rsidR="00FA62F9">
        <w:tc>
          <w:tcPr>
            <w:tcW w:w="1304" w:type="dxa"/>
            <w:vMerge/>
            <w:tcBorders>
              <w:left w:val="nil"/>
            </w:tcBorders>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304" w:type="dxa"/>
            <w:vMerge/>
          </w:tcPr>
          <w:p w:rsidR="00FA62F9" w:rsidRDefault="00FA62F9"/>
        </w:tc>
        <w:tc>
          <w:tcPr>
            <w:tcW w:w="1020" w:type="dxa"/>
          </w:tcPr>
          <w:p w:rsidR="00FA62F9" w:rsidRDefault="00FA62F9">
            <w:pPr>
              <w:pStyle w:val="ConsPlusNormal"/>
            </w:pPr>
          </w:p>
        </w:tc>
        <w:tc>
          <w:tcPr>
            <w:tcW w:w="1020" w:type="dxa"/>
          </w:tcPr>
          <w:p w:rsidR="00FA62F9" w:rsidRDefault="00FA62F9">
            <w:pPr>
              <w:pStyle w:val="ConsPlusNormal"/>
            </w:pPr>
          </w:p>
        </w:tc>
        <w:tc>
          <w:tcPr>
            <w:tcW w:w="960" w:type="dxa"/>
          </w:tcPr>
          <w:p w:rsidR="00FA62F9" w:rsidRDefault="00FA62F9">
            <w:pPr>
              <w:pStyle w:val="ConsPlusNormal"/>
            </w:pPr>
          </w:p>
        </w:tc>
        <w:tc>
          <w:tcPr>
            <w:tcW w:w="1138" w:type="dxa"/>
          </w:tcPr>
          <w:p w:rsidR="00FA62F9" w:rsidRDefault="00FA62F9">
            <w:pPr>
              <w:pStyle w:val="ConsPlusNormal"/>
            </w:pPr>
          </w:p>
        </w:tc>
        <w:tc>
          <w:tcPr>
            <w:tcW w:w="850" w:type="dxa"/>
          </w:tcPr>
          <w:p w:rsidR="00FA62F9" w:rsidRDefault="00FA62F9">
            <w:pPr>
              <w:pStyle w:val="ConsPlusNormal"/>
            </w:pPr>
          </w:p>
        </w:tc>
        <w:tc>
          <w:tcPr>
            <w:tcW w:w="906" w:type="dxa"/>
          </w:tcPr>
          <w:p w:rsidR="00FA62F9" w:rsidRDefault="00FA62F9">
            <w:pPr>
              <w:pStyle w:val="ConsPlusNormal"/>
            </w:pPr>
          </w:p>
        </w:tc>
        <w:tc>
          <w:tcPr>
            <w:tcW w:w="1134" w:type="dxa"/>
          </w:tcPr>
          <w:p w:rsidR="00FA62F9" w:rsidRDefault="00FA62F9">
            <w:pPr>
              <w:pStyle w:val="ConsPlusNormal"/>
            </w:pPr>
          </w:p>
        </w:tc>
        <w:tc>
          <w:tcPr>
            <w:tcW w:w="1020" w:type="dxa"/>
            <w:tcBorders>
              <w:right w:val="nil"/>
            </w:tcBorders>
          </w:tcPr>
          <w:p w:rsidR="00FA62F9" w:rsidRDefault="00FA62F9">
            <w:pPr>
              <w:pStyle w:val="ConsPlusNormal"/>
            </w:pPr>
          </w:p>
        </w:tc>
      </w:tr>
    </w:tbl>
    <w:p w:rsidR="00FA62F9" w:rsidRDefault="00FA62F9">
      <w:pPr>
        <w:pStyle w:val="ConsPlusNormal"/>
        <w:jc w:val="both"/>
      </w:pPr>
    </w:p>
    <w:p w:rsidR="00FA62F9" w:rsidRDefault="00FA62F9">
      <w:pPr>
        <w:pStyle w:val="ConsPlusNonformat"/>
        <w:jc w:val="both"/>
      </w:pPr>
      <w:r>
        <w:t>Руководитель</w:t>
      </w:r>
    </w:p>
    <w:p w:rsidR="00FA62F9" w:rsidRDefault="00FA62F9">
      <w:pPr>
        <w:pStyle w:val="ConsPlusNonformat"/>
        <w:jc w:val="both"/>
      </w:pPr>
      <w:r>
        <w:t>(уполномоченное лицо) _______________ ___________ _________________________</w:t>
      </w:r>
    </w:p>
    <w:p w:rsidR="00FA62F9" w:rsidRDefault="00FA62F9">
      <w:pPr>
        <w:pStyle w:val="ConsPlusNonformat"/>
        <w:jc w:val="both"/>
      </w:pPr>
      <w:r>
        <w:t xml:space="preserve">                        (должность)    (подпись)    (расшифровка подписи)</w:t>
      </w:r>
    </w:p>
    <w:p w:rsidR="00FA62F9" w:rsidRDefault="00FA62F9">
      <w:pPr>
        <w:pStyle w:val="ConsPlusNonformat"/>
        <w:jc w:val="both"/>
      </w:pPr>
    </w:p>
    <w:p w:rsidR="00FA62F9" w:rsidRDefault="00FA62F9">
      <w:pPr>
        <w:pStyle w:val="ConsPlusNonformat"/>
        <w:jc w:val="both"/>
      </w:pPr>
      <w:r>
        <w:t>"__" ___________ 20__ г.</w:t>
      </w:r>
    </w:p>
    <w:p w:rsidR="00FA62F9" w:rsidRDefault="00FA62F9">
      <w:pPr>
        <w:pStyle w:val="ConsPlusNormal"/>
        <w:jc w:val="both"/>
      </w:pPr>
    </w:p>
    <w:p w:rsidR="00FA62F9" w:rsidRDefault="00FA62F9">
      <w:pPr>
        <w:pStyle w:val="ConsPlusNormal"/>
        <w:ind w:firstLine="540"/>
        <w:jc w:val="both"/>
      </w:pPr>
      <w:r>
        <w:t>--------------------------------</w:t>
      </w:r>
    </w:p>
    <w:p w:rsidR="00FA62F9" w:rsidRDefault="00FA62F9">
      <w:pPr>
        <w:pStyle w:val="ConsPlusNormal"/>
        <w:ind w:firstLine="540"/>
        <w:jc w:val="both"/>
      </w:pPr>
      <w:bookmarkStart w:id="54" w:name="P1407"/>
      <w:bookmarkEnd w:id="54"/>
      <w:r>
        <w:t>&lt;1&gt; Номер государственного задания присваивается в системе "Электронный бюджет".</w:t>
      </w:r>
    </w:p>
    <w:p w:rsidR="00FA62F9" w:rsidRDefault="00FA62F9">
      <w:pPr>
        <w:pStyle w:val="ConsPlusNormal"/>
        <w:ind w:firstLine="540"/>
        <w:jc w:val="both"/>
      </w:pPr>
      <w:bookmarkStart w:id="55" w:name="P1408"/>
      <w:bookmarkEnd w:id="55"/>
      <w: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FA62F9" w:rsidRDefault="00FA62F9">
      <w:pPr>
        <w:pStyle w:val="ConsPlusNormal"/>
        <w:ind w:firstLine="540"/>
        <w:jc w:val="both"/>
      </w:pPr>
      <w:bookmarkStart w:id="56" w:name="P1409"/>
      <w:bookmarkEnd w:id="56"/>
      <w:r>
        <w:t>&lt;3&gt; Формируется в соответствии с государственным заданием.</w:t>
      </w:r>
    </w:p>
    <w:p w:rsidR="00FA62F9" w:rsidRDefault="00FA62F9">
      <w:pPr>
        <w:pStyle w:val="ConsPlusNormal"/>
        <w:ind w:firstLine="540"/>
        <w:jc w:val="both"/>
      </w:pPr>
      <w:bookmarkStart w:id="57" w:name="P1410"/>
      <w:bookmarkEnd w:id="57"/>
      <w:r>
        <w:t>&lt;4&gt; Формируется при установлении государственного задания на оказание государственной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FA62F9" w:rsidRDefault="00FA62F9">
      <w:pPr>
        <w:pStyle w:val="ConsPlusNormal"/>
        <w:jc w:val="both"/>
      </w:pPr>
    </w:p>
    <w:p w:rsidR="00FA62F9" w:rsidRDefault="00FA62F9">
      <w:pPr>
        <w:pStyle w:val="ConsPlusNormal"/>
        <w:jc w:val="both"/>
      </w:pPr>
    </w:p>
    <w:p w:rsidR="00FA62F9" w:rsidRDefault="00FA62F9">
      <w:pPr>
        <w:pStyle w:val="ConsPlusNormal"/>
        <w:pBdr>
          <w:top w:val="single" w:sz="6" w:space="0" w:color="auto"/>
        </w:pBdr>
        <w:spacing w:before="100" w:after="100"/>
        <w:jc w:val="both"/>
        <w:rPr>
          <w:sz w:val="2"/>
          <w:szCs w:val="2"/>
        </w:rPr>
      </w:pPr>
    </w:p>
    <w:p w:rsidR="00062407" w:rsidRDefault="00062407">
      <w:bookmarkStart w:id="58" w:name="_GoBack"/>
      <w:bookmarkEnd w:id="58"/>
    </w:p>
    <w:sectPr w:rsidR="00062407" w:rsidSect="00DE0F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F9"/>
    <w:rsid w:val="00062407"/>
    <w:rsid w:val="00FA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2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2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4E32A31A176726FF77B7F4D62AC1AADE1F1CEE0C12B9C2EAEB08B6420BA89D5285C3D8291063ADUEy7H" TargetMode="External"/><Relationship Id="rId117" Type="http://schemas.openxmlformats.org/officeDocument/2006/relationships/hyperlink" Target="consultantplus://offline/ref=1D4E32A31A176726FF77B7F4D62AC1AADE1F1EE30816B9C2EAEB08B642U0yBH" TargetMode="External"/><Relationship Id="rId21" Type="http://schemas.openxmlformats.org/officeDocument/2006/relationships/hyperlink" Target="consultantplus://offline/ref=1D4E32A31A176726FF77B7F4D62AC1AADE1F1CEE0C12B9C2EAEB08B6420BA89D5285C3D8291063ADUEy2H" TargetMode="External"/><Relationship Id="rId42" Type="http://schemas.openxmlformats.org/officeDocument/2006/relationships/hyperlink" Target="consultantplus://offline/ref=1D4E32A31A176726FF77B7F4D62AC1AADE1F1CEE0C12B9C2EAEB08B6420BA89D5285C3D8291063AFUEy4H" TargetMode="External"/><Relationship Id="rId47" Type="http://schemas.openxmlformats.org/officeDocument/2006/relationships/hyperlink" Target="consultantplus://offline/ref=1D4E32A31A176726FF77B7F4D62AC1AADE1F1CEE0C12B9C2EAEB08B6420BA89D5285C3D8291063A8UEy2H" TargetMode="External"/><Relationship Id="rId63" Type="http://schemas.openxmlformats.org/officeDocument/2006/relationships/hyperlink" Target="consultantplus://offline/ref=1D4E32A31A176726FF77B7F4D62AC1AADE1F1CEE0C12B9C2EAEB08B6420BA89D5285C3D8291063AAUEy8H" TargetMode="External"/><Relationship Id="rId68" Type="http://schemas.openxmlformats.org/officeDocument/2006/relationships/hyperlink" Target="consultantplus://offline/ref=1D4E32A31A176726FF77B7F4D62AC1AADE1F1CEE0C12B9C2EAEB08B6420BA89D5285C3D8291063ACUEy6H" TargetMode="External"/><Relationship Id="rId84" Type="http://schemas.openxmlformats.org/officeDocument/2006/relationships/hyperlink" Target="consultantplus://offline/ref=1D4E32A31A176726FF77B7F4D62AC1AADE1F1CEE0C12B9C2EAEB08B6420BA89D5285C3D8291063A5UEy3H" TargetMode="External"/><Relationship Id="rId89" Type="http://schemas.openxmlformats.org/officeDocument/2006/relationships/hyperlink" Target="consultantplus://offline/ref=1D4E32A31A176726FF77B7F4D62AC1AADE1F1CEE0C12B9C2EAEB08B6420BA89D5285C3D8291063A5UEy8H" TargetMode="External"/><Relationship Id="rId112" Type="http://schemas.openxmlformats.org/officeDocument/2006/relationships/hyperlink" Target="consultantplus://offline/ref=1D4E32A31A176726FF77B7F4D62AC1AADD171AE50514B9C2EAEB08B6420BA89D5285C3D8291063ADUEy2H" TargetMode="External"/><Relationship Id="rId16" Type="http://schemas.openxmlformats.org/officeDocument/2006/relationships/hyperlink" Target="consultantplus://offline/ref=1D4E32A31A176726FF77B7F4D62AC1AADD1B1EE70E16B9C2EAEB08B6420BA89D5285C3D8291063AEUEy1H" TargetMode="External"/><Relationship Id="rId107" Type="http://schemas.openxmlformats.org/officeDocument/2006/relationships/hyperlink" Target="consultantplus://offline/ref=1D4E32A31A176726FF77B7F4D62AC1AADE1F1EE30816B9C2EAEB08B642U0yBH" TargetMode="External"/><Relationship Id="rId11" Type="http://schemas.openxmlformats.org/officeDocument/2006/relationships/hyperlink" Target="consultantplus://offline/ref=1D4E32A31A176726FF77B7F4D62AC1AADE1F19E30A10B9C2EAEB08B6420BA89D5285C3DB2AU1y2H" TargetMode="External"/><Relationship Id="rId24" Type="http://schemas.openxmlformats.org/officeDocument/2006/relationships/hyperlink" Target="consultantplus://offline/ref=1D4E32A31A176726FF77B7F4D62AC1AADE1F1EEF0910B9C2EAEB08B6420BA89D5285C3DA2F10U6y3H" TargetMode="External"/><Relationship Id="rId32" Type="http://schemas.openxmlformats.org/officeDocument/2006/relationships/hyperlink" Target="consultantplus://offline/ref=1D4E32A31A176726FF77B7F4D62AC1AADD1610E20415B9C2EAEB08B6420BA89D5285C3D8291063ADUEy3H" TargetMode="External"/><Relationship Id="rId37" Type="http://schemas.openxmlformats.org/officeDocument/2006/relationships/hyperlink" Target="consultantplus://offline/ref=1D4E32A31A176726FF77B7F4D62AC1AADE1F1CEE0C12B9C2EAEB08B6420BA89D5285C3D8291063AFUEy2H" TargetMode="External"/><Relationship Id="rId40" Type="http://schemas.openxmlformats.org/officeDocument/2006/relationships/hyperlink" Target="consultantplus://offline/ref=1D4E32A31A176726FF77B7F4D62AC1AADD1619E1081CB9C2EAEB08B6420BA89D5285C3D8291063ADUEy0H" TargetMode="External"/><Relationship Id="rId45" Type="http://schemas.openxmlformats.org/officeDocument/2006/relationships/hyperlink" Target="consultantplus://offline/ref=1D4E32A31A176726FF77B7F4D62AC1AADE1F1CEE0C12B9C2EAEB08B6420BA89D5285C3D8291063A8UEy1H" TargetMode="External"/><Relationship Id="rId53" Type="http://schemas.openxmlformats.org/officeDocument/2006/relationships/hyperlink" Target="consultantplus://offline/ref=1D4E32A31A176726FF77B7F4D62AC1AADE1F1CEE0C12B9C2EAEB08B6420BA89D5285C3D8291063A9UEy2H" TargetMode="External"/><Relationship Id="rId58" Type="http://schemas.openxmlformats.org/officeDocument/2006/relationships/hyperlink" Target="consultantplus://offline/ref=1D4E32A31A176726FF77B7F4D62AC1AADE1F1CEE0C12B9C2EAEB08B6420BA89D5285C3D8291063A9UEy9H" TargetMode="External"/><Relationship Id="rId66" Type="http://schemas.openxmlformats.org/officeDocument/2006/relationships/hyperlink" Target="consultantplus://offline/ref=1D4E32A31A176726FF77B7F4D62AC1AADD1A1BE00B1DB9C2EAEB08B6420BA89D5285C3D8291163ABUEy0H" TargetMode="External"/><Relationship Id="rId74" Type="http://schemas.openxmlformats.org/officeDocument/2006/relationships/hyperlink" Target="consultantplus://offline/ref=1D4E32A31A176726FF77B7F4D62AC1AADE1F1CEE0C12B9C2EAEB08B6420BA89D5285C3D8291063A4UEy0H" TargetMode="External"/><Relationship Id="rId79" Type="http://schemas.openxmlformats.org/officeDocument/2006/relationships/hyperlink" Target="consultantplus://offline/ref=1D4E32A31A176726FF77B7F4D62AC1AADE1F1CEE0C12B9C2EAEB08B6420BA89D5285C3D8291063A4UEy6H" TargetMode="External"/><Relationship Id="rId87" Type="http://schemas.openxmlformats.org/officeDocument/2006/relationships/hyperlink" Target="consultantplus://offline/ref=1D4E32A31A176726FF77B7F4D62AC1AADE1F1CEE0C12B9C2EAEB08B6420BA89D5285C3D8291063A5UEy7H" TargetMode="External"/><Relationship Id="rId102" Type="http://schemas.openxmlformats.org/officeDocument/2006/relationships/hyperlink" Target="consultantplus://offline/ref=1D4E32A31A176726FF77B7F4D62AC1AADE1F1CE10B16B9C2EAEB08B642U0yBH" TargetMode="External"/><Relationship Id="rId110" Type="http://schemas.openxmlformats.org/officeDocument/2006/relationships/hyperlink" Target="consultantplus://offline/ref=1D4E32A31A176726FF77B7F4D62AC1AADE1F1CEE0C12B9C2EAEB08B6420BA89D5285C3D8291062ADUEy2H" TargetMode="External"/><Relationship Id="rId115" Type="http://schemas.openxmlformats.org/officeDocument/2006/relationships/hyperlink" Target="consultantplus://offline/ref=1D4E32A31A176726FF77B7F4D62AC1AADE1F1EE30816B9C2EAEB08B642U0yB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D4E32A31A176726FF77B7F4D62AC1AADE1F1CEE0C12B9C2EAEB08B6420BA89D5285C3D8291063ACUEy9H" TargetMode="External"/><Relationship Id="rId82" Type="http://schemas.openxmlformats.org/officeDocument/2006/relationships/hyperlink" Target="consultantplus://offline/ref=1D4E32A31A176726FF77B7F4D62AC1AADE1F1CEE0C12B9C2EAEB08B6420BA89D5285C3D8291063A4UEy8H" TargetMode="External"/><Relationship Id="rId90" Type="http://schemas.openxmlformats.org/officeDocument/2006/relationships/hyperlink" Target="consultantplus://offline/ref=1D4E32A31A176726FF77B7F4D62AC1AADE1F1CEE0C12B9C2EAEB08B6420BA89D5285C3D8291062ACUEy1H" TargetMode="External"/><Relationship Id="rId95" Type="http://schemas.openxmlformats.org/officeDocument/2006/relationships/hyperlink" Target="consultantplus://offline/ref=1D4E32A31A176726FF77B7F4D62AC1AADD1C19E30D13B9C2EAEB08B642U0yBH" TargetMode="External"/><Relationship Id="rId19" Type="http://schemas.openxmlformats.org/officeDocument/2006/relationships/hyperlink" Target="consultantplus://offline/ref=1D4E32A31A176726FF77B7F4D62AC1AADD1910EF0915B9C2EAEB08B6420BA89D5285C3D8291062ABUEy4H" TargetMode="External"/><Relationship Id="rId14" Type="http://schemas.openxmlformats.org/officeDocument/2006/relationships/hyperlink" Target="consultantplus://offline/ref=1D4E32A31A176726FF77B7F4D62AC1AADD1E11E30E15B9C2EAEB08B642U0yBH" TargetMode="External"/><Relationship Id="rId22" Type="http://schemas.openxmlformats.org/officeDocument/2006/relationships/hyperlink" Target="consultantplus://offline/ref=1D4E32A31A176726FF77B7F4D62AC1AADE1F1CEE0C12B9C2EAEB08B6420BA89D5285C3D8291063ADUEy5H" TargetMode="External"/><Relationship Id="rId27" Type="http://schemas.openxmlformats.org/officeDocument/2006/relationships/hyperlink" Target="consultantplus://offline/ref=1D4E32A31A176726FF77B7F4D62AC1AADE1F1CEE0C12B9C2EAEB08B6420BA89D5285C3D8291063ADUEy6H" TargetMode="External"/><Relationship Id="rId30" Type="http://schemas.openxmlformats.org/officeDocument/2006/relationships/hyperlink" Target="consultantplus://offline/ref=1D4E32A31A176726FF77B7F4D62AC1AADE1F1CEE0C12B9C2EAEB08B6420BA89D5285C3D8291063AEUEy0H" TargetMode="External"/><Relationship Id="rId35" Type="http://schemas.openxmlformats.org/officeDocument/2006/relationships/hyperlink" Target="consultantplus://offline/ref=1D4E32A31A176726FF77B7F4D62AC1AADE1F1CEE0C12B9C2EAEB08B6420BA89D5285C3D8291063AEUEy5H" TargetMode="External"/><Relationship Id="rId43" Type="http://schemas.openxmlformats.org/officeDocument/2006/relationships/image" Target="media/image1.wmf"/><Relationship Id="rId48" Type="http://schemas.openxmlformats.org/officeDocument/2006/relationships/hyperlink" Target="consultantplus://offline/ref=1D4E32A31A176726FF77B7F4D62AC1AADE1F1CEE0C12B9C2EAEB08B6420BA89D5285C3D8291063A8UEy7H" TargetMode="External"/><Relationship Id="rId56" Type="http://schemas.openxmlformats.org/officeDocument/2006/relationships/hyperlink" Target="consultantplus://offline/ref=1D4E32A31A176726FF77B7F4D62AC1AADE1F1CEE0C12B9C2EAEB08B6420BA89D5285C3D8291063A9UEy7H" TargetMode="External"/><Relationship Id="rId64" Type="http://schemas.openxmlformats.org/officeDocument/2006/relationships/hyperlink" Target="consultantplus://offline/ref=1D4E32A31A176726FF77B7F4D62AC1AADE1F1CEE0C12B9C2EAEB08B6420BA89D5285C3D8291063ABUEy1H" TargetMode="External"/><Relationship Id="rId69" Type="http://schemas.openxmlformats.org/officeDocument/2006/relationships/hyperlink" Target="consultantplus://offline/ref=1D4E32A31A176726FF77B7F4D62AC1AADE1F1CEE0C12B9C2EAEB08B6420BA89D5285C3D8291063ABUEy7H" TargetMode="External"/><Relationship Id="rId77" Type="http://schemas.openxmlformats.org/officeDocument/2006/relationships/hyperlink" Target="consultantplus://offline/ref=1D4E32A31A176726FF77B7F4D62AC1AADE1F1CEE0C12B9C2EAEB08B6420BA89D5285C3D8291063ACUEy6H" TargetMode="External"/><Relationship Id="rId100" Type="http://schemas.openxmlformats.org/officeDocument/2006/relationships/hyperlink" Target="consultantplus://offline/ref=1D4E32A31A176726FF77B7F4D62AC1AADE1F1CEE0C12B9C2EAEB08B6420BA89D5285C3D8291062ADUEy0H" TargetMode="External"/><Relationship Id="rId105" Type="http://schemas.openxmlformats.org/officeDocument/2006/relationships/hyperlink" Target="consultantplus://offline/ref=1D4E32A31A176726FF77B7F4D62AC1AADD171AE50514B9C2EAEB08B6420BA89D5285C3D8291063ADUEy2H" TargetMode="External"/><Relationship Id="rId113" Type="http://schemas.openxmlformats.org/officeDocument/2006/relationships/hyperlink" Target="consultantplus://offline/ref=1D4E32A31A176726FF77B7F4D62AC1AADD171AE50514B9C2EAEB08B6420BA89D5285C3D8291063ADUEy2H" TargetMode="External"/><Relationship Id="rId118" Type="http://schemas.openxmlformats.org/officeDocument/2006/relationships/hyperlink" Target="consultantplus://offline/ref=1D4E32A31A176726FF77B7F4D62AC1AADE1F1EE30816B9C2EAEB08B642U0yBH" TargetMode="External"/><Relationship Id="rId8" Type="http://schemas.openxmlformats.org/officeDocument/2006/relationships/hyperlink" Target="consultantplus://offline/ref=1D4E32A31A176726FF77B7F4D62AC1AADE1F1FE10B17B9C2EAEB08B6420BA89D5285C3D8291063ACUEy4H" TargetMode="External"/><Relationship Id="rId51" Type="http://schemas.openxmlformats.org/officeDocument/2006/relationships/hyperlink" Target="consultantplus://offline/ref=1D4E32A31A176726FF77B7F4D62AC1AADE1F1CEE0C12B9C2EAEB08B6420BA89D5285C3D8291063A8UEy8H" TargetMode="External"/><Relationship Id="rId72" Type="http://schemas.openxmlformats.org/officeDocument/2006/relationships/hyperlink" Target="consultantplus://offline/ref=1D4E32A31A176726FF77B7F4D62AC1AADE1F1CEE0C12B9C2EAEB08B6420BA89D5285C3D8291063A4UEy1H" TargetMode="External"/><Relationship Id="rId80" Type="http://schemas.openxmlformats.org/officeDocument/2006/relationships/hyperlink" Target="consultantplus://offline/ref=1D4E32A31A176726FF77B7F4D62AC1AADE1F1CEE0C12B9C2EAEB08B6420BA89D5285C3D8291063A4UEy9H" TargetMode="External"/><Relationship Id="rId85" Type="http://schemas.openxmlformats.org/officeDocument/2006/relationships/hyperlink" Target="consultantplus://offline/ref=1D4E32A31A176726FF77B7F4D62AC1AADE1F1CEE0C12B9C2EAEB08B6420BA89D5285C3D8291063A5UEy5H" TargetMode="External"/><Relationship Id="rId93" Type="http://schemas.openxmlformats.org/officeDocument/2006/relationships/hyperlink" Target="consultantplus://offline/ref=1D4E32A31A176726FF77B7F4D62AC1AADE1F1CEE0C12B9C2EAEB08B6420BA89D5285C3D8291062ACUEy0H" TargetMode="External"/><Relationship Id="rId98" Type="http://schemas.openxmlformats.org/officeDocument/2006/relationships/hyperlink" Target="consultantplus://offline/ref=1D4E32A31A176726FF77B7F4D62AC1AADE1F1CEE0C12B9C2EAEB08B6420BA89D5285C3D8291062ACUEy8H" TargetMode="External"/><Relationship Id="rId3" Type="http://schemas.openxmlformats.org/officeDocument/2006/relationships/settings" Target="settings.xml"/><Relationship Id="rId12" Type="http://schemas.openxmlformats.org/officeDocument/2006/relationships/hyperlink" Target="consultantplus://offline/ref=1D4E32A31A176726FF77B7F4D62AC1AADE1F18E70B16B9C2EAEB08B6420BA89D5285C3DBU2y1H" TargetMode="External"/><Relationship Id="rId17" Type="http://schemas.openxmlformats.org/officeDocument/2006/relationships/hyperlink" Target="consultantplus://offline/ref=1D4E32A31A176726FF77B7F4D62AC1AADD191DE60F16B9C2EAEB08B6420BA89D5285C3D8291063ADUEy2H" TargetMode="External"/><Relationship Id="rId25" Type="http://schemas.openxmlformats.org/officeDocument/2006/relationships/hyperlink" Target="consultantplus://offline/ref=1D4E32A31A176726FF77B7F4D62AC1AADE1F1CEE0C12B9C2EAEB08B6420BA89D5285C3D8291063ACUEy9H" TargetMode="External"/><Relationship Id="rId33" Type="http://schemas.openxmlformats.org/officeDocument/2006/relationships/hyperlink" Target="consultantplus://offline/ref=1D4E32A31A176726FF77B7F4D62AC1AADE1F1CEE0C12B9C2EAEB08B6420BA89D5285C3D8291063AEUEy3H" TargetMode="External"/><Relationship Id="rId38" Type="http://schemas.openxmlformats.org/officeDocument/2006/relationships/hyperlink" Target="consultantplus://offline/ref=1D4E32A31A176726FF77B7F4D62AC1AADD1A1BE00B1DB9C2EAEB08B6420BA89D5285C3D8291067A5UEy0H" TargetMode="External"/><Relationship Id="rId46" Type="http://schemas.openxmlformats.org/officeDocument/2006/relationships/hyperlink" Target="consultantplus://offline/ref=1D4E32A31A176726FF77B7F4D62AC1AADE1F1CEE0C12B9C2EAEB08B6420BA89D5285C3D8291063A8UEy3H" TargetMode="External"/><Relationship Id="rId59" Type="http://schemas.openxmlformats.org/officeDocument/2006/relationships/hyperlink" Target="consultantplus://offline/ref=1D4E32A31A176726FF77B7F4D62AC1AADE1F1CEE0C12B9C2EAEB08B6420BA89D5285C3D8291063AAUEy3H" TargetMode="External"/><Relationship Id="rId67" Type="http://schemas.openxmlformats.org/officeDocument/2006/relationships/hyperlink" Target="consultantplus://offline/ref=1D4E32A31A176726FF77B7F4D62AC1AADE1F1CEE0C12B9C2EAEB08B6420BA89D5285C3D8291063ABUEy5H" TargetMode="External"/><Relationship Id="rId103" Type="http://schemas.openxmlformats.org/officeDocument/2006/relationships/hyperlink" Target="consultantplus://offline/ref=1D4E32A31A176726FF77B7F4D62AC1AADD171AE50514B9C2EAEB08B6420BA89D5285C3D8291063ADUEy2H" TargetMode="External"/><Relationship Id="rId108" Type="http://schemas.openxmlformats.org/officeDocument/2006/relationships/hyperlink" Target="consultantplus://offline/ref=1D4E32A31A176726FF77B7F4D62AC1AADE1F1EE30816B9C2EAEB08B642U0yBH" TargetMode="External"/><Relationship Id="rId116" Type="http://schemas.openxmlformats.org/officeDocument/2006/relationships/hyperlink" Target="consultantplus://offline/ref=1D4E32A31A176726FF77B7F4D62AC1AADE1F1EE30816B9C2EAEB08B642U0yBH" TargetMode="External"/><Relationship Id="rId20" Type="http://schemas.openxmlformats.org/officeDocument/2006/relationships/hyperlink" Target="consultantplus://offline/ref=1D4E32A31A176726FF77B7F4D62AC1AADE1F1CEE0C12B9C2EAEB08B6420BA89D5285C3D8291063ADUEy3H" TargetMode="External"/><Relationship Id="rId41" Type="http://schemas.openxmlformats.org/officeDocument/2006/relationships/hyperlink" Target="consultantplus://offline/ref=1D4E32A31A176726FF77B7F4D62AC1AADE1F1CEE0C12B9C2EAEB08B6420BA89D5285C3D8291063AFUEy5H" TargetMode="External"/><Relationship Id="rId54" Type="http://schemas.openxmlformats.org/officeDocument/2006/relationships/hyperlink" Target="consultantplus://offline/ref=1D4E32A31A176726FF77B7F4D62AC1AADE1F1CEE0C12B9C2EAEB08B6420BA89D5285C3D8291063ACUEy6H" TargetMode="External"/><Relationship Id="rId62" Type="http://schemas.openxmlformats.org/officeDocument/2006/relationships/hyperlink" Target="consultantplus://offline/ref=1D4E32A31A176726FF77B7F4D62AC1AADE1F1CEE0C12B9C2EAEB08B6420BA89D5285C3D8291063AAUEy7H" TargetMode="External"/><Relationship Id="rId70" Type="http://schemas.openxmlformats.org/officeDocument/2006/relationships/hyperlink" Target="consultantplus://offline/ref=1D4E32A31A176726FF77B7F4D62AC1AADE1F1CEE0C12B9C2EAEB08B6420BA89D5285C3D8291063ABUEy6H" TargetMode="External"/><Relationship Id="rId75" Type="http://schemas.openxmlformats.org/officeDocument/2006/relationships/hyperlink" Target="consultantplus://offline/ref=1D4E32A31A176726FF77B7F4D62AC1AADE1F1CEE0C12B9C2EAEB08B6420BA89D5285C3D8291063A4UEy2H" TargetMode="External"/><Relationship Id="rId83" Type="http://schemas.openxmlformats.org/officeDocument/2006/relationships/hyperlink" Target="consultantplus://offline/ref=1D4E32A31A176726FF77B7F4D62AC1AADE1F1CEE0C12B9C2EAEB08B6420BA89D5285C3D8291063A5UEy0H" TargetMode="External"/><Relationship Id="rId88" Type="http://schemas.openxmlformats.org/officeDocument/2006/relationships/hyperlink" Target="consultantplus://offline/ref=1D4E32A31A176726FF77B7F4D62AC1AADE1F1CEE0C12B9C2EAEB08B6420BA89D5285C3D8291063A5UEy6H" TargetMode="External"/><Relationship Id="rId91" Type="http://schemas.openxmlformats.org/officeDocument/2006/relationships/hyperlink" Target="consultantplus://offline/ref=1D4E32A31A176726FF77B7F4D62AC1AADE1F1FE10B17B9C2EAEB08B6420BA89D5285C3D8291063ACUEy7H" TargetMode="External"/><Relationship Id="rId96" Type="http://schemas.openxmlformats.org/officeDocument/2006/relationships/hyperlink" Target="consultantplus://offline/ref=1D4E32A31A176726FF77B7F4D62AC1AADD1C10EF0510B9C2EAEB08B642U0yBH" TargetMode="External"/><Relationship Id="rId111" Type="http://schemas.openxmlformats.org/officeDocument/2006/relationships/hyperlink" Target="consultantplus://offline/ref=1D4E32A31A176726FF77B7F4D62AC1AADE1F1CE10B16B9C2EAEB08B642U0yBH" TargetMode="External"/><Relationship Id="rId1" Type="http://schemas.openxmlformats.org/officeDocument/2006/relationships/styles" Target="styles.xml"/><Relationship Id="rId6" Type="http://schemas.openxmlformats.org/officeDocument/2006/relationships/hyperlink" Target="consultantplus://offline/ref=1D4E32A31A176726FF77B7F4D62AC1AADE1F10E30B16B9C2EAEB08B6420BA89D5285C3D8291060A4UEy0H" TargetMode="External"/><Relationship Id="rId15" Type="http://schemas.openxmlformats.org/officeDocument/2006/relationships/hyperlink" Target="consultantplus://offline/ref=1D4E32A31A176726FF77B7F4D62AC1AADD1C1EE40F1CB9C2EAEB08B642U0yBH" TargetMode="External"/><Relationship Id="rId23" Type="http://schemas.openxmlformats.org/officeDocument/2006/relationships/hyperlink" Target="consultantplus://offline/ref=1D4E32A31A176726FF77B7F4D62AC1AADD1A1BE00B1DB9C2EAEB08B6420BA89D5285C3D829106AAAUEy3H" TargetMode="External"/><Relationship Id="rId28" Type="http://schemas.openxmlformats.org/officeDocument/2006/relationships/hyperlink" Target="consultantplus://offline/ref=1D4E32A31A176726FF77B7F4D62AC1AADE1F1CEE0C12B9C2EAEB08B6420BA89D5285C3D8291063ADUEy8H" TargetMode="External"/><Relationship Id="rId36" Type="http://schemas.openxmlformats.org/officeDocument/2006/relationships/hyperlink" Target="consultantplus://offline/ref=1D4E32A31A176726FF77B7F4D62AC1AADE1F1CEE0C12B9C2EAEB08B6420BA89D5285C3D8291063AFUEy0H" TargetMode="External"/><Relationship Id="rId49" Type="http://schemas.openxmlformats.org/officeDocument/2006/relationships/hyperlink" Target="consultantplus://offline/ref=1D4E32A31A176726FF77B7F4D62AC1AADE1F1CEE0C12B9C2EAEB08B6420BA89D5285C3D8291063ACUEy6H" TargetMode="External"/><Relationship Id="rId57" Type="http://schemas.openxmlformats.org/officeDocument/2006/relationships/hyperlink" Target="consultantplus://offline/ref=1D4E32A31A176726FF77B7F4D62AC1AADE1F1CE30411B9C2EAEB08B6420BA89D5285C3D8291063ADUEy1H" TargetMode="External"/><Relationship Id="rId106" Type="http://schemas.openxmlformats.org/officeDocument/2006/relationships/hyperlink" Target="consultantplus://offline/ref=1D4E32A31A176726FF77B7F4D62AC1AADE1F1EE30816B9C2EAEB08B642U0yBH" TargetMode="External"/><Relationship Id="rId114" Type="http://schemas.openxmlformats.org/officeDocument/2006/relationships/hyperlink" Target="consultantplus://offline/ref=1D4E32A31A176726FF77B7F4D62AC1AADD171AE50514B9C2EAEB08B6420BA89D5285C3D8291063ADUEy2H" TargetMode="External"/><Relationship Id="rId119" Type="http://schemas.openxmlformats.org/officeDocument/2006/relationships/fontTable" Target="fontTable.xml"/><Relationship Id="rId10" Type="http://schemas.openxmlformats.org/officeDocument/2006/relationships/hyperlink" Target="consultantplus://offline/ref=1D4E32A31A176726FF77B7F4D62AC1AADE1F1EEF0910B9C2EAEB08B6420BA89D5285C3D82A18U6y2H" TargetMode="External"/><Relationship Id="rId31" Type="http://schemas.openxmlformats.org/officeDocument/2006/relationships/hyperlink" Target="consultantplus://offline/ref=1D4E32A31A176726FF77B7F4D62AC1AADE1F1FE10B17B9C2EAEB08B6420BA89D5285C3D8291063ACUEy4H" TargetMode="External"/><Relationship Id="rId44" Type="http://schemas.openxmlformats.org/officeDocument/2006/relationships/hyperlink" Target="consultantplus://offline/ref=1D4E32A31A176726FF77B7F4D62AC1AADE1F1CEE0C12B9C2EAEB08B6420BA89D5285C3D8291063AFUEy9H" TargetMode="External"/><Relationship Id="rId52" Type="http://schemas.openxmlformats.org/officeDocument/2006/relationships/hyperlink" Target="consultantplus://offline/ref=1D4E32A31A176726FF77B7F4D62AC1AADE1F1CEE0C12B9C2EAEB08B6420BA89D5285C3D8291063A9UEy3H" TargetMode="External"/><Relationship Id="rId60" Type="http://schemas.openxmlformats.org/officeDocument/2006/relationships/hyperlink" Target="consultantplus://offline/ref=1D4E32A31A176726FF77B7F4D62AC1AADE1F1CEE0C12B9C2EAEB08B6420BA89D5285C3D8291063AAUEy5H" TargetMode="External"/><Relationship Id="rId65" Type="http://schemas.openxmlformats.org/officeDocument/2006/relationships/hyperlink" Target="consultantplus://offline/ref=1D4E32A31A176726FF77B7F4D62AC1AADE1F1CEE0C12B9C2EAEB08B6420BA89D5285C3D8291063ABUEy3H" TargetMode="External"/><Relationship Id="rId73" Type="http://schemas.openxmlformats.org/officeDocument/2006/relationships/hyperlink" Target="consultantplus://offline/ref=1D4E32A31A176726FF77B7F4D62AC1AADE1F1CEE0C12B9C2EAEB08B6420BA89D5285C3D8291063ACUEy6H" TargetMode="External"/><Relationship Id="rId78" Type="http://schemas.openxmlformats.org/officeDocument/2006/relationships/hyperlink" Target="consultantplus://offline/ref=1D4E32A31A176726FF77B7F4D62AC1AADE1F1CE30411B9C2EAEB08B6420BA89D5285C3D8291063ADUEy1H" TargetMode="External"/><Relationship Id="rId81" Type="http://schemas.openxmlformats.org/officeDocument/2006/relationships/hyperlink" Target="consultantplus://offline/ref=1D4E32A31A176726FF77B7F4D62AC1AADE1F1CEE0C12B9C2EAEB08B6420BA89D5285C3D8291063A4UEy9H" TargetMode="External"/><Relationship Id="rId86" Type="http://schemas.openxmlformats.org/officeDocument/2006/relationships/hyperlink" Target="consultantplus://offline/ref=1D4E32A31A176726FF77B7F4D62AC1AADE1F11E50817B9C2EAEB08B6420BA89D5285C3D8291063ADUEy5H" TargetMode="External"/><Relationship Id="rId94" Type="http://schemas.openxmlformats.org/officeDocument/2006/relationships/hyperlink" Target="consultantplus://offline/ref=1D4E32A31A176726FF77B7F4D62AC1AADD1D10E50811B9C2EAEB08B642U0yBH" TargetMode="External"/><Relationship Id="rId99" Type="http://schemas.openxmlformats.org/officeDocument/2006/relationships/hyperlink" Target="consultantplus://offline/ref=1D4E32A31A176726FF77B7F4D62AC1AADE1F10E30B16B9C2EAEB08B6420BA89D5285C3D8291060A4UEy0H" TargetMode="External"/><Relationship Id="rId101" Type="http://schemas.openxmlformats.org/officeDocument/2006/relationships/hyperlink" Target="consultantplus://offline/ref=1D4E32A31A176726FF77B7F4D62AC1AADE1F1CEE0C12B9C2EAEB08B6420BA89D5285C3D8291062ADUEy2H" TargetMode="External"/><Relationship Id="rId4" Type="http://schemas.openxmlformats.org/officeDocument/2006/relationships/webSettings" Target="webSettings.xml"/><Relationship Id="rId9" Type="http://schemas.openxmlformats.org/officeDocument/2006/relationships/hyperlink" Target="consultantplus://offline/ref=1D4E32A31A176726FF77B7F4D62AC1AADE1F1EEF0910B9C2EAEB08B6420BA89D5285C3DA2C19U6y6H" TargetMode="External"/><Relationship Id="rId13" Type="http://schemas.openxmlformats.org/officeDocument/2006/relationships/hyperlink" Target="consultantplus://offline/ref=1D4E32A31A176726FF77B7F4D62AC1AADD1910EF0517B9C2EAEB08B642U0yBH" TargetMode="External"/><Relationship Id="rId18" Type="http://schemas.openxmlformats.org/officeDocument/2006/relationships/hyperlink" Target="consultantplus://offline/ref=1D4E32A31A176726FF77B7F4D62AC1AADD1910EE0F17B9C2EAEB08B6420BA89D5285C3D8291063ADUEy7H" TargetMode="External"/><Relationship Id="rId39" Type="http://schemas.openxmlformats.org/officeDocument/2006/relationships/hyperlink" Target="consultantplus://offline/ref=1D4E32A31A176726FF77B7F4D62AC1AADD1A1BE00B1DB9C2EAEB08B6420BA89D5285C3D8291066AEUEy4H" TargetMode="External"/><Relationship Id="rId109" Type="http://schemas.openxmlformats.org/officeDocument/2006/relationships/hyperlink" Target="consultantplus://offline/ref=1D4E32A31A176726FF77B7F4D62AC1AADE1F1EE30816B9C2EAEB08B642U0yBH" TargetMode="External"/><Relationship Id="rId34" Type="http://schemas.openxmlformats.org/officeDocument/2006/relationships/hyperlink" Target="consultantplus://offline/ref=1D4E32A31A176726FF77B7F4D62AC1AADD161BE10E11B9C2EAEB08B6420BA89D5285C3D8291063ADUEy7H" TargetMode="External"/><Relationship Id="rId50" Type="http://schemas.openxmlformats.org/officeDocument/2006/relationships/hyperlink" Target="consultantplus://offline/ref=1D4E32A31A176726FF77B7F4D62AC1AADE1F1CEE0C12B9C2EAEB08B6420BA89D5285C3D8291063A8UEy6H" TargetMode="External"/><Relationship Id="rId55" Type="http://schemas.openxmlformats.org/officeDocument/2006/relationships/hyperlink" Target="consultantplus://offline/ref=1D4E32A31A176726FF77B7F4D62AC1AADE1F1CEE0C12B9C2EAEB08B6420BA89D5285C3D8291063A9UEy5H" TargetMode="External"/><Relationship Id="rId76" Type="http://schemas.openxmlformats.org/officeDocument/2006/relationships/hyperlink" Target="consultantplus://offline/ref=1D4E32A31A176726FF77B7F4D62AC1AADE1F1CEE0C12B9C2EAEB08B6420BA89D5285C3D8291063A4UEy4H" TargetMode="External"/><Relationship Id="rId97" Type="http://schemas.openxmlformats.org/officeDocument/2006/relationships/hyperlink" Target="consultantplus://offline/ref=1D4E32A31A176726FF77B7F4D62AC1AADE1F1CEE0C12B9C2EAEB08B6420BA89D5285C3D8291062ACUEy5H" TargetMode="External"/><Relationship Id="rId104" Type="http://schemas.openxmlformats.org/officeDocument/2006/relationships/hyperlink" Target="consultantplus://offline/ref=1D4E32A31A176726FF77B7F4D62AC1AADD171AE50514B9C2EAEB08B6420BA89D5285C3D8291063ADUEy2H" TargetMode="External"/><Relationship Id="rId120" Type="http://schemas.openxmlformats.org/officeDocument/2006/relationships/theme" Target="theme/theme1.xml"/><Relationship Id="rId7" Type="http://schemas.openxmlformats.org/officeDocument/2006/relationships/hyperlink" Target="consultantplus://offline/ref=1D4E32A31A176726FF77B7F4D62AC1AADE1F1CEE0C12B9C2EAEB08B6420BA89D5285C3D8291063ACUEy4H" TargetMode="External"/><Relationship Id="rId71" Type="http://schemas.openxmlformats.org/officeDocument/2006/relationships/hyperlink" Target="consultantplus://offline/ref=1D4E32A31A176726FF77B7F4D62AC1AADE1F1CEE0C12B9C2EAEB08B6420BA89D5285C3D8291063ABUEy8H" TargetMode="External"/><Relationship Id="rId92" Type="http://schemas.openxmlformats.org/officeDocument/2006/relationships/hyperlink" Target="consultantplus://offline/ref=1D4E32A31A176726FF77B7F4D62AC1AADE1F1FE10B17B9C2EAEB08B6420BA89D5285C3D8291063ACUEy6H" TargetMode="External"/><Relationship Id="rId2" Type="http://schemas.microsoft.com/office/2007/relationships/stylesWithEffects" Target="stylesWithEffects.xml"/><Relationship Id="rId29" Type="http://schemas.openxmlformats.org/officeDocument/2006/relationships/hyperlink" Target="consultantplus://offline/ref=1D4E32A31A176726FF77B7F4D62AC1AADE1F10E30B16B9C2EAEB08B6420BA89D5285C3D8291060A4UE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17196</Words>
  <Characters>98020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центр</dc:creator>
  <cp:lastModifiedBy>Учебный центр</cp:lastModifiedBy>
  <cp:revision>1</cp:revision>
  <dcterms:created xsi:type="dcterms:W3CDTF">2017-01-16T07:50:00Z</dcterms:created>
  <dcterms:modified xsi:type="dcterms:W3CDTF">2017-01-16T07:50:00Z</dcterms:modified>
</cp:coreProperties>
</file>